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0FBD" w14:textId="77777777" w:rsidR="00F52E8C" w:rsidRPr="00E13E84" w:rsidRDefault="00F52E8C" w:rsidP="00F52E8C">
      <w:pPr>
        <w:spacing w:after="0" w:line="240" w:lineRule="auto"/>
        <w:jc w:val="center"/>
        <w:rPr>
          <w:rFonts w:ascii="Century Gothic" w:hAnsi="Century Gothic"/>
          <w:b/>
          <w:sz w:val="24"/>
          <w:szCs w:val="24"/>
        </w:rPr>
      </w:pPr>
      <w:bookmarkStart w:id="0" w:name="_GoBack"/>
      <w:bookmarkEnd w:id="0"/>
      <w:proofErr w:type="spellStart"/>
      <w:r w:rsidRPr="006342A8">
        <w:rPr>
          <w:rFonts w:ascii="Century Gothic" w:hAnsi="Century Gothic"/>
          <w:b/>
          <w:sz w:val="24"/>
          <w:szCs w:val="24"/>
        </w:rPr>
        <w:t>Gl</w:t>
      </w:r>
      <w:r>
        <w:rPr>
          <w:rFonts w:ascii="Century Gothic" w:hAnsi="Century Gothic"/>
          <w:b/>
          <w:sz w:val="24"/>
          <w:szCs w:val="24"/>
        </w:rPr>
        <w:t>enns</w:t>
      </w:r>
      <w:proofErr w:type="spellEnd"/>
      <w:r>
        <w:rPr>
          <w:rFonts w:ascii="Century Gothic" w:hAnsi="Century Gothic"/>
          <w:b/>
          <w:sz w:val="24"/>
          <w:szCs w:val="24"/>
        </w:rPr>
        <w:t xml:space="preserve"> Ferry School District #192</w:t>
      </w:r>
    </w:p>
    <w:p w14:paraId="4C8092B0" w14:textId="2B3457F6" w:rsidR="00F52E8C" w:rsidRPr="00E13E84" w:rsidRDefault="00F52E8C" w:rsidP="00F52E8C">
      <w:pPr>
        <w:pBdr>
          <w:bottom w:val="single" w:sz="24" w:space="1" w:color="auto"/>
        </w:pBdr>
        <w:spacing w:after="0" w:line="240" w:lineRule="auto"/>
        <w:jc w:val="center"/>
        <w:rPr>
          <w:b/>
        </w:rPr>
      </w:pPr>
      <w:r w:rsidRPr="00E13E84">
        <w:rPr>
          <w:rFonts w:ascii="Century Gothic" w:hAnsi="Century Gothic"/>
          <w:b/>
          <w:sz w:val="24"/>
          <w:szCs w:val="24"/>
        </w:rPr>
        <w:t>CONTINUOUS IMPROVEMENT PLAN</w:t>
      </w:r>
      <w:r>
        <w:rPr>
          <w:rFonts w:ascii="Century Gothic" w:hAnsi="Century Gothic"/>
          <w:b/>
          <w:sz w:val="24"/>
          <w:szCs w:val="24"/>
        </w:rPr>
        <w:t xml:space="preserve"> AND ANNUAL REPORTING</w:t>
      </w:r>
      <w:r w:rsidRPr="003B58C7">
        <w:rPr>
          <w:rFonts w:ascii="Century Gothic" w:hAnsi="Century Gothic"/>
          <w:b/>
          <w:sz w:val="32"/>
          <w:szCs w:val="32"/>
        </w:rPr>
        <w:br/>
      </w:r>
      <w:r w:rsidR="00350A76">
        <w:rPr>
          <w:rFonts w:ascii="Century Gothic" w:hAnsi="Century Gothic"/>
          <w:b/>
        </w:rPr>
        <w:t>2020</w:t>
      </w:r>
      <w:r w:rsidR="00A5619F">
        <w:rPr>
          <w:rFonts w:ascii="Century Gothic" w:hAnsi="Century Gothic"/>
          <w:b/>
        </w:rPr>
        <w:t>-2021</w:t>
      </w:r>
    </w:p>
    <w:p w14:paraId="0A84218D" w14:textId="1CCA59EF" w:rsidR="00F55BCE" w:rsidRPr="00F55BCE" w:rsidRDefault="00F55BCE" w:rsidP="00F55BCE">
      <w:pPr>
        <w:spacing w:after="0" w:line="240" w:lineRule="auto"/>
        <w:rPr>
          <w:rFonts w:ascii="Arial" w:hAnsi="Arial" w:cs="Arial"/>
        </w:rPr>
      </w:pPr>
      <w:r w:rsidRPr="00F55BCE">
        <w:rPr>
          <w:rFonts w:ascii="Arial" w:hAnsi="Arial" w:cs="Arial"/>
        </w:rPr>
        <w:t>Mission: Engage. Empower. Evolve.</w:t>
      </w:r>
    </w:p>
    <w:p w14:paraId="080A61C2" w14:textId="77777777" w:rsidR="00F55BCE" w:rsidRPr="00F55BCE" w:rsidRDefault="00F55BCE" w:rsidP="00F55BCE">
      <w:pPr>
        <w:spacing w:after="0" w:line="240" w:lineRule="auto"/>
        <w:rPr>
          <w:rFonts w:ascii="Arial" w:hAnsi="Arial" w:cs="Arial"/>
        </w:rPr>
      </w:pPr>
    </w:p>
    <w:p w14:paraId="7B883949" w14:textId="59E24EE5" w:rsidR="00F52E8C" w:rsidRDefault="00F52E8C" w:rsidP="00F52E8C">
      <w:pPr>
        <w:pStyle w:val="ListParagraph"/>
        <w:spacing w:after="0" w:line="240" w:lineRule="auto"/>
        <w:ind w:hanging="720"/>
        <w:rPr>
          <w:rFonts w:ascii="Arial" w:hAnsi="Arial" w:cs="Arial"/>
        </w:rPr>
      </w:pPr>
      <w:r w:rsidRPr="00E13E84">
        <w:rPr>
          <w:rFonts w:ascii="Arial" w:hAnsi="Arial" w:cs="Arial"/>
        </w:rPr>
        <w:t>Vision:</w:t>
      </w:r>
      <w:r>
        <w:rPr>
          <w:rFonts w:ascii="Arial" w:hAnsi="Arial" w:cs="Arial"/>
        </w:rPr>
        <w:t xml:space="preserve"> </w:t>
      </w:r>
      <w:r w:rsidR="00F55BCE" w:rsidRPr="00F55BCE">
        <w:rPr>
          <w:rFonts w:ascii="Arial" w:hAnsi="Arial" w:cs="Arial"/>
        </w:rPr>
        <w:t xml:space="preserve">The </w:t>
      </w:r>
      <w:proofErr w:type="spellStart"/>
      <w:r w:rsidR="00F55BCE" w:rsidRPr="00F55BCE">
        <w:rPr>
          <w:rFonts w:ascii="Arial" w:hAnsi="Arial" w:cs="Arial"/>
        </w:rPr>
        <w:t>Glenns</w:t>
      </w:r>
      <w:proofErr w:type="spellEnd"/>
      <w:r w:rsidR="00F55BCE" w:rsidRPr="00F55BCE">
        <w:rPr>
          <w:rFonts w:ascii="Arial" w:hAnsi="Arial" w:cs="Arial"/>
        </w:rPr>
        <w:t xml:space="preserve"> Ferry School District staff and administration, in collaboration with the community, will engage their students in rigorous, creative, real-world academic pursuits that empower them to strive for their dreams, to take ownership of their learning, and to challenge themselves in and out of the classroom. Our students will live the Pilot Way and will continue to evolve and grow as learners and citizens.</w:t>
      </w:r>
    </w:p>
    <w:p w14:paraId="340A8D12" w14:textId="77777777" w:rsidR="00F52E8C" w:rsidRDefault="00F52E8C" w:rsidP="00F52E8C">
      <w:pPr>
        <w:pStyle w:val="ListParagraph"/>
        <w:spacing w:after="0" w:line="240" w:lineRule="auto"/>
        <w:ind w:hanging="720"/>
        <w:rPr>
          <w:rFonts w:ascii="Arial" w:hAnsi="Arial" w:cs="Arial"/>
        </w:rPr>
      </w:pPr>
    </w:p>
    <w:p w14:paraId="5A5DC274" w14:textId="77777777" w:rsidR="00F55BCE" w:rsidRDefault="00F55BCE" w:rsidP="00F52E8C">
      <w:pPr>
        <w:spacing w:after="0" w:line="240" w:lineRule="auto"/>
        <w:rPr>
          <w:rFonts w:ascii="Arial" w:hAnsi="Arial" w:cs="Arial"/>
          <w:b/>
        </w:rPr>
      </w:pPr>
    </w:p>
    <w:p w14:paraId="13D2C694" w14:textId="01D036B6" w:rsidR="00F52E8C" w:rsidRDefault="00F55BCE" w:rsidP="00F52E8C">
      <w:pPr>
        <w:spacing w:after="0" w:line="240" w:lineRule="auto"/>
        <w:rPr>
          <w:rFonts w:ascii="Arial" w:hAnsi="Arial" w:cs="Arial"/>
          <w:b/>
        </w:rPr>
      </w:pPr>
      <w:r w:rsidRPr="00F55BCE">
        <w:rPr>
          <w:rFonts w:ascii="Arial" w:hAnsi="Arial" w:cs="Arial"/>
        </w:rPr>
        <w:t>Core Pilot Values:</w:t>
      </w:r>
      <w:r>
        <w:rPr>
          <w:rFonts w:ascii="Arial" w:hAnsi="Arial" w:cs="Arial"/>
          <w:b/>
        </w:rPr>
        <w:t xml:space="preserve">                 </w:t>
      </w:r>
      <w:r w:rsidR="00961481">
        <w:rPr>
          <w:rFonts w:ascii="Arial" w:hAnsi="Arial" w:cs="Arial"/>
          <w:b/>
        </w:rPr>
        <w:t>–</w:t>
      </w:r>
      <w:r w:rsidR="00961481">
        <w:rPr>
          <w:rFonts w:ascii="Arial" w:hAnsi="Arial" w:cs="Arial"/>
        </w:rPr>
        <w:t xml:space="preserve"> RESPECT</w:t>
      </w:r>
      <w:r w:rsidR="00961481">
        <w:rPr>
          <w:rFonts w:ascii="Arial" w:hAnsi="Arial" w:cs="Arial"/>
          <w:b/>
        </w:rPr>
        <w:t xml:space="preserve">- </w:t>
      </w:r>
      <w:r w:rsidR="00961481">
        <w:rPr>
          <w:rFonts w:ascii="Arial" w:hAnsi="Arial" w:cs="Arial"/>
        </w:rPr>
        <w:t>RESPONSIBILITY</w:t>
      </w:r>
      <w:r w:rsidR="00961481">
        <w:rPr>
          <w:rFonts w:ascii="Arial" w:hAnsi="Arial" w:cs="Arial"/>
          <w:b/>
        </w:rPr>
        <w:t xml:space="preserve">- </w:t>
      </w:r>
      <w:r w:rsidR="00961481">
        <w:rPr>
          <w:rFonts w:ascii="Arial" w:hAnsi="Arial" w:cs="Arial"/>
        </w:rPr>
        <w:t>COMMITMENT</w:t>
      </w:r>
      <w:r w:rsidR="00961481">
        <w:rPr>
          <w:rFonts w:ascii="Arial" w:hAnsi="Arial" w:cs="Arial"/>
          <w:b/>
        </w:rPr>
        <w:t xml:space="preserve">- </w:t>
      </w:r>
      <w:r w:rsidR="00773BEC">
        <w:rPr>
          <w:rFonts w:ascii="Arial" w:hAnsi="Arial" w:cs="Arial"/>
        </w:rPr>
        <w:t>INTEGRITY</w:t>
      </w:r>
      <w:r w:rsidR="00773BEC">
        <w:rPr>
          <w:rFonts w:ascii="Arial" w:hAnsi="Arial" w:cs="Arial"/>
          <w:b/>
        </w:rPr>
        <w:t>-</w:t>
      </w:r>
    </w:p>
    <w:p w14:paraId="52743D09" w14:textId="50565A29" w:rsidR="00A5619F" w:rsidRDefault="00A5619F" w:rsidP="00F52E8C">
      <w:pPr>
        <w:spacing w:after="0" w:line="240" w:lineRule="auto"/>
        <w:rPr>
          <w:rFonts w:ascii="Arial" w:hAnsi="Arial" w:cs="Arial"/>
          <w:b/>
        </w:rPr>
      </w:pPr>
    </w:p>
    <w:p w14:paraId="1BCDB335" w14:textId="506286F3" w:rsidR="00A5619F" w:rsidRPr="00773BEC" w:rsidRDefault="00A5619F" w:rsidP="00F52E8C">
      <w:pPr>
        <w:spacing w:after="0" w:line="240" w:lineRule="auto"/>
        <w:rPr>
          <w:rFonts w:ascii="Arial" w:hAnsi="Arial" w:cs="Arial"/>
          <w:b/>
        </w:rPr>
      </w:pPr>
      <w:r>
        <w:rPr>
          <w:rFonts w:ascii="Arial" w:hAnsi="Arial" w:cs="Arial"/>
          <w:b/>
        </w:rPr>
        <w:t>Federal Programs Information: This GFSD Continuous Improvement Plan also serves as our Title I School Wide Plan.</w:t>
      </w:r>
    </w:p>
    <w:p w14:paraId="1818E9D8" w14:textId="77777777" w:rsidR="00F52E8C" w:rsidRPr="00134FC4" w:rsidRDefault="00F52E8C" w:rsidP="00F52E8C">
      <w:pPr>
        <w:spacing w:after="0" w:line="240" w:lineRule="auto"/>
        <w:rPr>
          <w:rFonts w:ascii="Arial" w:hAnsi="Arial" w:cs="Arial"/>
          <w:sz w:val="20"/>
          <w:szCs w:val="20"/>
        </w:rPr>
      </w:pPr>
    </w:p>
    <w:tbl>
      <w:tblPr>
        <w:tblW w:w="137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3"/>
        <w:gridCol w:w="2234"/>
        <w:gridCol w:w="1676"/>
        <w:gridCol w:w="7054"/>
      </w:tblGrid>
      <w:tr w:rsidR="00BF5992" w:rsidRPr="00592E58" w14:paraId="7C36EEF9" w14:textId="77777777" w:rsidTr="00BF5992">
        <w:trPr>
          <w:trHeight w:val="445"/>
        </w:trPr>
        <w:tc>
          <w:tcPr>
            <w:tcW w:w="2783" w:type="dxa"/>
            <w:shd w:val="clear" w:color="auto" w:fill="000080"/>
          </w:tcPr>
          <w:p w14:paraId="0ECFC14A" w14:textId="77777777" w:rsidR="00BF5992" w:rsidRPr="00592E58" w:rsidRDefault="00BF5992" w:rsidP="0017659B">
            <w:pPr>
              <w:spacing w:after="0" w:line="240" w:lineRule="auto"/>
              <w:jc w:val="center"/>
              <w:rPr>
                <w:rFonts w:ascii="Arial" w:hAnsi="Arial" w:cs="Arial"/>
                <w:b/>
                <w:bCs/>
                <w:color w:val="FFFFFF"/>
                <w:sz w:val="20"/>
              </w:rPr>
            </w:pPr>
            <w:r w:rsidRPr="00592E58">
              <w:rPr>
                <w:rFonts w:ascii="Arial" w:hAnsi="Arial" w:cs="Arial"/>
                <w:b/>
                <w:bCs/>
                <w:color w:val="FFFFFF"/>
                <w:sz w:val="20"/>
              </w:rPr>
              <w:t>Goal</w:t>
            </w:r>
          </w:p>
        </w:tc>
        <w:tc>
          <w:tcPr>
            <w:tcW w:w="2234" w:type="dxa"/>
            <w:shd w:val="clear" w:color="auto" w:fill="000080"/>
          </w:tcPr>
          <w:p w14:paraId="5336E1BD" w14:textId="77777777" w:rsidR="00BF5992" w:rsidRPr="00592E58" w:rsidRDefault="00BF5992" w:rsidP="0017659B">
            <w:pPr>
              <w:spacing w:after="0" w:line="240" w:lineRule="auto"/>
              <w:jc w:val="center"/>
              <w:rPr>
                <w:rFonts w:ascii="Arial" w:hAnsi="Arial" w:cs="Arial"/>
                <w:b/>
                <w:bCs/>
                <w:color w:val="FFFFFF"/>
                <w:sz w:val="20"/>
              </w:rPr>
            </w:pPr>
            <w:r w:rsidRPr="00592E58">
              <w:rPr>
                <w:rFonts w:ascii="Arial" w:hAnsi="Arial" w:cs="Arial"/>
                <w:b/>
                <w:bCs/>
                <w:color w:val="FFFFFF"/>
                <w:sz w:val="20"/>
              </w:rPr>
              <w:t>Performance Measure</w:t>
            </w:r>
            <w:r>
              <w:rPr>
                <w:rFonts w:ascii="Arial" w:hAnsi="Arial" w:cs="Arial"/>
                <w:b/>
                <w:bCs/>
                <w:color w:val="FFFFFF"/>
                <w:sz w:val="20"/>
              </w:rPr>
              <w:t>/Indicator</w:t>
            </w:r>
          </w:p>
        </w:tc>
        <w:tc>
          <w:tcPr>
            <w:tcW w:w="1676" w:type="dxa"/>
            <w:shd w:val="clear" w:color="auto" w:fill="000080"/>
          </w:tcPr>
          <w:p w14:paraId="7B7EEFCA" w14:textId="327BF0F1" w:rsidR="00BF5992" w:rsidRPr="00592E58" w:rsidRDefault="00BF5992" w:rsidP="0017659B">
            <w:pPr>
              <w:spacing w:after="0" w:line="240" w:lineRule="auto"/>
              <w:jc w:val="center"/>
              <w:rPr>
                <w:rFonts w:ascii="Arial" w:hAnsi="Arial" w:cs="Arial"/>
                <w:b/>
                <w:bCs/>
                <w:color w:val="FFFFFF"/>
                <w:sz w:val="20"/>
              </w:rPr>
            </w:pPr>
            <w:r>
              <w:rPr>
                <w:rFonts w:ascii="Arial" w:hAnsi="Arial" w:cs="Arial"/>
                <w:b/>
                <w:bCs/>
                <w:color w:val="FFFFFF"/>
                <w:sz w:val="20"/>
              </w:rPr>
              <w:t xml:space="preserve"> </w:t>
            </w:r>
            <w:r w:rsidRPr="00592E58">
              <w:rPr>
                <w:rFonts w:ascii="Arial" w:hAnsi="Arial" w:cs="Arial"/>
                <w:b/>
                <w:bCs/>
                <w:color w:val="FFFFFF"/>
                <w:sz w:val="20"/>
              </w:rPr>
              <w:t xml:space="preserve">SY </w:t>
            </w:r>
            <w:r>
              <w:rPr>
                <w:rFonts w:ascii="Arial" w:hAnsi="Arial" w:cs="Arial"/>
                <w:b/>
                <w:bCs/>
                <w:color w:val="FFFFFF"/>
                <w:sz w:val="20"/>
              </w:rPr>
              <w:t>2020-21</w:t>
            </w:r>
          </w:p>
        </w:tc>
        <w:tc>
          <w:tcPr>
            <w:tcW w:w="7054" w:type="dxa"/>
            <w:shd w:val="clear" w:color="auto" w:fill="000080"/>
          </w:tcPr>
          <w:p w14:paraId="6FA3DBDF" w14:textId="40F4D648" w:rsidR="00BF5992" w:rsidRPr="00592E58" w:rsidRDefault="00BF5992" w:rsidP="0017659B">
            <w:pPr>
              <w:spacing w:after="0" w:line="240" w:lineRule="auto"/>
              <w:rPr>
                <w:rFonts w:ascii="Arial" w:hAnsi="Arial" w:cs="Arial"/>
                <w:b/>
                <w:bCs/>
                <w:color w:val="FFFFFF"/>
                <w:sz w:val="20"/>
              </w:rPr>
            </w:pPr>
            <w:r>
              <w:rPr>
                <w:rFonts w:ascii="Arial" w:hAnsi="Arial" w:cs="Arial"/>
                <w:b/>
                <w:bCs/>
                <w:color w:val="FFFFFF"/>
                <w:sz w:val="20"/>
              </w:rPr>
              <w:t>Improvement Target</w:t>
            </w:r>
            <w:r w:rsidRPr="00592E58">
              <w:rPr>
                <w:rFonts w:ascii="Arial" w:hAnsi="Arial" w:cs="Arial"/>
                <w:b/>
                <w:bCs/>
                <w:color w:val="FFFFFF"/>
                <w:sz w:val="20"/>
              </w:rPr>
              <w:t xml:space="preserve"> </w:t>
            </w:r>
            <w:r>
              <w:rPr>
                <w:rFonts w:ascii="Arial" w:hAnsi="Arial" w:cs="Arial"/>
                <w:b/>
                <w:bCs/>
                <w:color w:val="FFFFFF"/>
                <w:sz w:val="20"/>
              </w:rPr>
              <w:t xml:space="preserve">                                   </w:t>
            </w:r>
            <w:r w:rsidRPr="00592E58">
              <w:rPr>
                <w:rFonts w:ascii="Arial" w:hAnsi="Arial" w:cs="Arial"/>
                <w:b/>
                <w:bCs/>
                <w:color w:val="FFFFFF"/>
                <w:sz w:val="20"/>
              </w:rPr>
              <w:t>Benchmark</w:t>
            </w:r>
            <w:r>
              <w:rPr>
                <w:rFonts w:ascii="Arial" w:hAnsi="Arial" w:cs="Arial"/>
                <w:b/>
                <w:bCs/>
                <w:color w:val="FFFFFF"/>
                <w:sz w:val="20"/>
              </w:rPr>
              <w:t xml:space="preserve">/ Performance </w:t>
            </w:r>
          </w:p>
        </w:tc>
      </w:tr>
      <w:tr w:rsidR="00BF5992" w:rsidRPr="00592E58" w14:paraId="34755D84" w14:textId="77777777" w:rsidTr="00BF5992">
        <w:trPr>
          <w:trHeight w:val="445"/>
        </w:trPr>
        <w:tc>
          <w:tcPr>
            <w:tcW w:w="2783" w:type="dxa"/>
            <w:shd w:val="clear" w:color="auto" w:fill="000080"/>
          </w:tcPr>
          <w:p w14:paraId="627AB520" w14:textId="77777777" w:rsidR="00BF5992" w:rsidRPr="00592E58" w:rsidRDefault="00BF5992" w:rsidP="0017659B">
            <w:pPr>
              <w:spacing w:after="0" w:line="240" w:lineRule="auto"/>
              <w:rPr>
                <w:rFonts w:ascii="Arial" w:hAnsi="Arial" w:cs="Arial"/>
                <w:b/>
                <w:bCs/>
                <w:color w:val="FFFFFF"/>
                <w:sz w:val="20"/>
              </w:rPr>
            </w:pPr>
          </w:p>
        </w:tc>
        <w:tc>
          <w:tcPr>
            <w:tcW w:w="2234" w:type="dxa"/>
            <w:shd w:val="clear" w:color="auto" w:fill="000080"/>
          </w:tcPr>
          <w:p w14:paraId="18837168" w14:textId="77777777" w:rsidR="00BF5992" w:rsidRPr="00592E58" w:rsidRDefault="00BF5992" w:rsidP="0017659B">
            <w:pPr>
              <w:spacing w:after="0" w:line="240" w:lineRule="auto"/>
              <w:jc w:val="center"/>
              <w:rPr>
                <w:rFonts w:ascii="Arial" w:hAnsi="Arial" w:cs="Arial"/>
                <w:b/>
                <w:bCs/>
                <w:color w:val="FFFFFF"/>
                <w:sz w:val="20"/>
              </w:rPr>
            </w:pPr>
          </w:p>
        </w:tc>
        <w:tc>
          <w:tcPr>
            <w:tcW w:w="1676" w:type="dxa"/>
            <w:shd w:val="clear" w:color="auto" w:fill="000080"/>
          </w:tcPr>
          <w:p w14:paraId="05A26206" w14:textId="77777777" w:rsidR="00BF5992" w:rsidRDefault="00BF5992" w:rsidP="0017659B">
            <w:pPr>
              <w:spacing w:after="0" w:line="240" w:lineRule="auto"/>
              <w:jc w:val="center"/>
              <w:rPr>
                <w:rFonts w:ascii="Arial" w:hAnsi="Arial" w:cs="Arial"/>
                <w:b/>
                <w:bCs/>
                <w:color w:val="FFFFFF"/>
                <w:sz w:val="20"/>
              </w:rPr>
            </w:pPr>
          </w:p>
        </w:tc>
        <w:tc>
          <w:tcPr>
            <w:tcW w:w="7054" w:type="dxa"/>
            <w:shd w:val="clear" w:color="auto" w:fill="000080"/>
          </w:tcPr>
          <w:p w14:paraId="7BEFAAB8" w14:textId="77777777" w:rsidR="00BF5992" w:rsidRDefault="00BF5992" w:rsidP="0017659B">
            <w:pPr>
              <w:spacing w:after="0" w:line="240" w:lineRule="auto"/>
              <w:rPr>
                <w:rFonts w:ascii="Arial" w:hAnsi="Arial" w:cs="Arial"/>
                <w:b/>
                <w:bCs/>
                <w:color w:val="FFFFFF"/>
                <w:sz w:val="20"/>
              </w:rPr>
            </w:pPr>
          </w:p>
        </w:tc>
      </w:tr>
    </w:tbl>
    <w:p w14:paraId="1591506C" w14:textId="77777777" w:rsidR="00F52E8C" w:rsidRPr="00086D0D" w:rsidRDefault="00F52E8C" w:rsidP="00F52E8C">
      <w:pPr>
        <w:rPr>
          <w:rFonts w:ascii="Arial" w:hAnsi="Arial" w:cs="Arial"/>
          <w:b/>
          <w:bCs/>
          <w:color w:val="FFFFFF"/>
          <w:u w:val="single"/>
        </w:rPr>
      </w:pPr>
      <w:r w:rsidRPr="00086D0D">
        <w:rPr>
          <w:b/>
          <w:u w:val="single"/>
        </w:rPr>
        <w:t>Student Accountability</w:t>
      </w:r>
    </w:p>
    <w:tbl>
      <w:tblPr>
        <w:tblStyle w:val="TableGrid"/>
        <w:tblW w:w="13706" w:type="dxa"/>
        <w:tblInd w:w="-612" w:type="dxa"/>
        <w:tblLook w:val="04A0" w:firstRow="1" w:lastRow="0" w:firstColumn="1" w:lastColumn="0" w:noHBand="0" w:noVBand="1"/>
      </w:tblPr>
      <w:tblGrid>
        <w:gridCol w:w="2497"/>
        <w:gridCol w:w="2546"/>
        <w:gridCol w:w="1774"/>
        <w:gridCol w:w="3381"/>
        <w:gridCol w:w="3508"/>
      </w:tblGrid>
      <w:tr w:rsidR="00BF5992" w14:paraId="73EA16BA" w14:textId="77777777" w:rsidTr="00BF5992">
        <w:tc>
          <w:tcPr>
            <w:tcW w:w="2497" w:type="dxa"/>
          </w:tcPr>
          <w:p w14:paraId="02C6ECF2" w14:textId="77777777" w:rsidR="00BF5992" w:rsidRPr="00473BCE" w:rsidRDefault="00BF5992" w:rsidP="0017659B">
            <w:pPr>
              <w:spacing w:after="0" w:line="240" w:lineRule="auto"/>
              <w:rPr>
                <w:rFonts w:ascii="Arial" w:hAnsi="Arial" w:cs="Arial"/>
                <w:b/>
                <w:sz w:val="20"/>
              </w:rPr>
            </w:pPr>
            <w:r w:rsidRPr="00473BCE">
              <w:rPr>
                <w:rFonts w:ascii="Arial" w:hAnsi="Arial" w:cs="Arial"/>
                <w:b/>
                <w:sz w:val="20"/>
              </w:rPr>
              <w:t>Student Achievement</w:t>
            </w:r>
          </w:p>
        </w:tc>
        <w:tc>
          <w:tcPr>
            <w:tcW w:w="2546" w:type="dxa"/>
            <w:vAlign w:val="center"/>
          </w:tcPr>
          <w:p w14:paraId="247CABC0" w14:textId="77777777" w:rsidR="00BF5992" w:rsidRPr="00592E58" w:rsidRDefault="00BF5992" w:rsidP="00740838">
            <w:pPr>
              <w:spacing w:after="0" w:line="240" w:lineRule="auto"/>
              <w:rPr>
                <w:rFonts w:ascii="Arial" w:hAnsi="Arial" w:cs="Arial"/>
                <w:sz w:val="20"/>
              </w:rPr>
            </w:pPr>
            <w:proofErr w:type="spellStart"/>
            <w:r>
              <w:rPr>
                <w:rFonts w:ascii="Arial" w:hAnsi="Arial" w:cs="Arial"/>
                <w:sz w:val="20"/>
              </w:rPr>
              <w:t>Pk</w:t>
            </w:r>
            <w:proofErr w:type="spellEnd"/>
            <w:r>
              <w:rPr>
                <w:rFonts w:ascii="Arial" w:hAnsi="Arial" w:cs="Arial"/>
                <w:sz w:val="20"/>
              </w:rPr>
              <w:t xml:space="preserve"> meet or exceed School Common Assessment Goal of 80% Mastery</w:t>
            </w:r>
          </w:p>
        </w:tc>
        <w:tc>
          <w:tcPr>
            <w:tcW w:w="1774" w:type="dxa"/>
          </w:tcPr>
          <w:p w14:paraId="5DD5A231" w14:textId="77777777" w:rsidR="00BF5992" w:rsidRDefault="00BF5992" w:rsidP="0017659B">
            <w:pPr>
              <w:rPr>
                <w:rFonts w:ascii="Arial" w:hAnsi="Arial" w:cs="Arial"/>
                <w:b/>
                <w:bCs/>
                <w:color w:val="FFFFFF"/>
                <w:sz w:val="20"/>
              </w:rPr>
            </w:pPr>
          </w:p>
        </w:tc>
        <w:tc>
          <w:tcPr>
            <w:tcW w:w="3381" w:type="dxa"/>
          </w:tcPr>
          <w:p w14:paraId="2F2B2C23" w14:textId="77777777" w:rsidR="00BF5992" w:rsidRDefault="00BF5992" w:rsidP="0017659B">
            <w:pPr>
              <w:rPr>
                <w:rFonts w:ascii="Arial" w:hAnsi="Arial" w:cs="Arial"/>
                <w:b/>
                <w:bCs/>
                <w:color w:val="FFFFFF"/>
                <w:sz w:val="20"/>
              </w:rPr>
            </w:pPr>
          </w:p>
        </w:tc>
        <w:tc>
          <w:tcPr>
            <w:tcW w:w="3508" w:type="dxa"/>
          </w:tcPr>
          <w:p w14:paraId="2648FE61" w14:textId="77777777" w:rsidR="00BF5992" w:rsidRPr="000D68F4" w:rsidRDefault="00BF5992" w:rsidP="009C4E57">
            <w:pPr>
              <w:rPr>
                <w:sz w:val="20"/>
                <w:szCs w:val="20"/>
              </w:rPr>
            </w:pPr>
            <w:r>
              <w:rPr>
                <w:sz w:val="20"/>
                <w:szCs w:val="20"/>
              </w:rPr>
              <w:t xml:space="preserve">80% of the students will meet </w:t>
            </w:r>
            <w:proofErr w:type="gramStart"/>
            <w:r>
              <w:rPr>
                <w:sz w:val="20"/>
                <w:szCs w:val="20"/>
              </w:rPr>
              <w:t>the  Common</w:t>
            </w:r>
            <w:proofErr w:type="gramEnd"/>
            <w:r>
              <w:rPr>
                <w:sz w:val="20"/>
                <w:szCs w:val="20"/>
              </w:rPr>
              <w:t xml:space="preserve"> Assessment Mastery Goal</w:t>
            </w:r>
          </w:p>
          <w:p w14:paraId="59538389" w14:textId="77777777" w:rsidR="00BF5992" w:rsidRDefault="00BF5992" w:rsidP="0017659B">
            <w:pPr>
              <w:rPr>
                <w:rFonts w:ascii="Arial" w:hAnsi="Arial" w:cs="Arial"/>
                <w:b/>
                <w:bCs/>
                <w:color w:val="FFFFFF"/>
                <w:sz w:val="20"/>
              </w:rPr>
            </w:pPr>
          </w:p>
        </w:tc>
      </w:tr>
      <w:tr w:rsidR="00BF5992" w14:paraId="1A76DC2B" w14:textId="77777777" w:rsidTr="00BF5992">
        <w:tc>
          <w:tcPr>
            <w:tcW w:w="2497" w:type="dxa"/>
          </w:tcPr>
          <w:p w14:paraId="7676D65A" w14:textId="77777777" w:rsidR="00BF5992" w:rsidRPr="00F144AD" w:rsidRDefault="00BF5992" w:rsidP="0017659B">
            <w:pPr>
              <w:spacing w:after="0" w:line="240" w:lineRule="auto"/>
              <w:rPr>
                <w:rFonts w:ascii="Arial" w:hAnsi="Arial" w:cs="Arial"/>
                <w:sz w:val="20"/>
              </w:rPr>
            </w:pPr>
          </w:p>
        </w:tc>
        <w:tc>
          <w:tcPr>
            <w:tcW w:w="2546" w:type="dxa"/>
            <w:vAlign w:val="center"/>
          </w:tcPr>
          <w:p w14:paraId="480A3368" w14:textId="77777777" w:rsidR="00BF5992" w:rsidRDefault="00BF5992" w:rsidP="00076FA3">
            <w:pPr>
              <w:spacing w:after="0" w:line="240" w:lineRule="auto"/>
              <w:rPr>
                <w:rFonts w:ascii="Arial" w:hAnsi="Arial" w:cs="Arial"/>
                <w:sz w:val="20"/>
              </w:rPr>
            </w:pPr>
            <w:r>
              <w:rPr>
                <w:rFonts w:ascii="Arial" w:hAnsi="Arial" w:cs="Arial"/>
                <w:sz w:val="20"/>
              </w:rPr>
              <w:t xml:space="preserve">K-3 grades meet state IRI score of 3 to be at grade level </w:t>
            </w:r>
          </w:p>
        </w:tc>
        <w:tc>
          <w:tcPr>
            <w:tcW w:w="1774" w:type="dxa"/>
          </w:tcPr>
          <w:p w14:paraId="4A62E83C" w14:textId="77777777" w:rsidR="00BF5992" w:rsidRDefault="00BF5992" w:rsidP="0017659B">
            <w:pPr>
              <w:rPr>
                <w:rFonts w:ascii="Arial" w:hAnsi="Arial" w:cs="Arial"/>
                <w:b/>
                <w:bCs/>
                <w:color w:val="FFFFFF"/>
                <w:sz w:val="20"/>
              </w:rPr>
            </w:pPr>
          </w:p>
        </w:tc>
        <w:tc>
          <w:tcPr>
            <w:tcW w:w="3381" w:type="dxa"/>
          </w:tcPr>
          <w:p w14:paraId="5A991DC6" w14:textId="77777777" w:rsidR="00BF5992" w:rsidRDefault="00BF5992" w:rsidP="0017659B">
            <w:pPr>
              <w:rPr>
                <w:rFonts w:ascii="Arial" w:hAnsi="Arial" w:cs="Arial"/>
                <w:b/>
                <w:bCs/>
                <w:color w:val="FFFFFF"/>
                <w:sz w:val="20"/>
              </w:rPr>
            </w:pPr>
          </w:p>
        </w:tc>
        <w:tc>
          <w:tcPr>
            <w:tcW w:w="3508" w:type="dxa"/>
          </w:tcPr>
          <w:p w14:paraId="3F1818A9" w14:textId="77777777" w:rsidR="00BF5992" w:rsidRDefault="00BF5992" w:rsidP="007F3580">
            <w:pPr>
              <w:rPr>
                <w:sz w:val="20"/>
                <w:szCs w:val="20"/>
              </w:rPr>
            </w:pPr>
            <w:r>
              <w:rPr>
                <w:sz w:val="20"/>
                <w:szCs w:val="20"/>
              </w:rPr>
              <w:t>80% of the students will meet the  state IRI grade level score</w:t>
            </w:r>
          </w:p>
        </w:tc>
      </w:tr>
      <w:tr w:rsidR="00BF5992" w14:paraId="601C2790" w14:textId="77777777" w:rsidTr="00BF5992">
        <w:tc>
          <w:tcPr>
            <w:tcW w:w="2497" w:type="dxa"/>
          </w:tcPr>
          <w:p w14:paraId="5CE9301E" w14:textId="77777777" w:rsidR="00BF5992" w:rsidRPr="00F144AD" w:rsidRDefault="00BF5992" w:rsidP="0017659B">
            <w:pPr>
              <w:spacing w:after="0" w:line="240" w:lineRule="auto"/>
              <w:rPr>
                <w:rFonts w:ascii="Arial" w:hAnsi="Arial" w:cs="Arial"/>
                <w:sz w:val="20"/>
              </w:rPr>
            </w:pPr>
          </w:p>
        </w:tc>
        <w:tc>
          <w:tcPr>
            <w:tcW w:w="2546" w:type="dxa"/>
            <w:vAlign w:val="center"/>
          </w:tcPr>
          <w:p w14:paraId="78E7C836" w14:textId="77777777" w:rsidR="00BF5992" w:rsidRPr="00592E58" w:rsidRDefault="00BF5992" w:rsidP="00805B2D">
            <w:pPr>
              <w:spacing w:after="0" w:line="240" w:lineRule="auto"/>
              <w:rPr>
                <w:rFonts w:ascii="Arial" w:hAnsi="Arial" w:cs="Arial"/>
                <w:sz w:val="20"/>
              </w:rPr>
            </w:pPr>
            <w:r>
              <w:rPr>
                <w:rFonts w:ascii="Arial" w:hAnsi="Arial" w:cs="Arial"/>
                <w:sz w:val="20"/>
              </w:rPr>
              <w:t>3-5 grades meet or exceed School Common Assessment Goal of 80% Mastery</w:t>
            </w:r>
          </w:p>
        </w:tc>
        <w:tc>
          <w:tcPr>
            <w:tcW w:w="1774" w:type="dxa"/>
          </w:tcPr>
          <w:p w14:paraId="6EF8AD3C" w14:textId="77777777" w:rsidR="00BF5992" w:rsidRDefault="00BF5992" w:rsidP="0017659B">
            <w:pPr>
              <w:rPr>
                <w:rFonts w:ascii="Arial" w:hAnsi="Arial" w:cs="Arial"/>
                <w:b/>
                <w:bCs/>
                <w:color w:val="FFFFFF"/>
                <w:sz w:val="20"/>
              </w:rPr>
            </w:pPr>
          </w:p>
        </w:tc>
        <w:tc>
          <w:tcPr>
            <w:tcW w:w="3381" w:type="dxa"/>
          </w:tcPr>
          <w:p w14:paraId="0556A22E" w14:textId="77777777" w:rsidR="00BF5992" w:rsidRDefault="00BF5992" w:rsidP="0017659B">
            <w:pPr>
              <w:rPr>
                <w:rFonts w:ascii="Arial" w:hAnsi="Arial" w:cs="Arial"/>
                <w:b/>
                <w:bCs/>
                <w:color w:val="FFFFFF"/>
                <w:sz w:val="20"/>
              </w:rPr>
            </w:pPr>
          </w:p>
        </w:tc>
        <w:tc>
          <w:tcPr>
            <w:tcW w:w="3508" w:type="dxa"/>
          </w:tcPr>
          <w:p w14:paraId="67987DBA" w14:textId="77777777" w:rsidR="00BF5992" w:rsidRDefault="00BF5992" w:rsidP="00805B2D">
            <w:pPr>
              <w:rPr>
                <w:rFonts w:ascii="Arial" w:hAnsi="Arial" w:cs="Arial"/>
                <w:b/>
                <w:bCs/>
                <w:color w:val="FFFFFF"/>
                <w:sz w:val="20"/>
              </w:rPr>
            </w:pPr>
            <w:r>
              <w:rPr>
                <w:sz w:val="20"/>
                <w:szCs w:val="20"/>
              </w:rPr>
              <w:t>80% of the students will meet the  Common Assessment Mastery Goal</w:t>
            </w:r>
          </w:p>
        </w:tc>
      </w:tr>
      <w:tr w:rsidR="00BF5992" w14:paraId="0F956114" w14:textId="77777777" w:rsidTr="00BF5992">
        <w:tc>
          <w:tcPr>
            <w:tcW w:w="2497" w:type="dxa"/>
          </w:tcPr>
          <w:p w14:paraId="3326B4F3" w14:textId="77777777" w:rsidR="00BF5992" w:rsidRPr="00F144AD" w:rsidRDefault="00BF5992" w:rsidP="0017659B">
            <w:pPr>
              <w:spacing w:after="0" w:line="240" w:lineRule="auto"/>
              <w:rPr>
                <w:rFonts w:ascii="Arial" w:hAnsi="Arial" w:cs="Arial"/>
                <w:sz w:val="20"/>
              </w:rPr>
            </w:pPr>
          </w:p>
        </w:tc>
        <w:tc>
          <w:tcPr>
            <w:tcW w:w="2546" w:type="dxa"/>
            <w:vAlign w:val="center"/>
          </w:tcPr>
          <w:p w14:paraId="6EF8AEDB" w14:textId="77777777" w:rsidR="00BF5992" w:rsidRPr="00592E58" w:rsidRDefault="00BF5992" w:rsidP="00805B2D">
            <w:pPr>
              <w:spacing w:after="0" w:line="240" w:lineRule="auto"/>
              <w:rPr>
                <w:rFonts w:ascii="Arial" w:hAnsi="Arial" w:cs="Arial"/>
                <w:sz w:val="20"/>
              </w:rPr>
            </w:pPr>
            <w:r>
              <w:rPr>
                <w:rFonts w:ascii="Arial" w:hAnsi="Arial" w:cs="Arial"/>
                <w:sz w:val="20"/>
              </w:rPr>
              <w:t>6-8 grades will show growth on End of Course Assessment</w:t>
            </w:r>
          </w:p>
        </w:tc>
        <w:tc>
          <w:tcPr>
            <w:tcW w:w="1774" w:type="dxa"/>
          </w:tcPr>
          <w:p w14:paraId="55590CEE" w14:textId="77777777" w:rsidR="00BF5992" w:rsidRDefault="00BF5992" w:rsidP="0017659B">
            <w:pPr>
              <w:rPr>
                <w:rFonts w:ascii="Arial" w:hAnsi="Arial" w:cs="Arial"/>
                <w:b/>
                <w:bCs/>
                <w:color w:val="FFFFFF"/>
                <w:sz w:val="20"/>
              </w:rPr>
            </w:pPr>
          </w:p>
        </w:tc>
        <w:tc>
          <w:tcPr>
            <w:tcW w:w="3381" w:type="dxa"/>
          </w:tcPr>
          <w:p w14:paraId="7C455865" w14:textId="77777777" w:rsidR="00BF5992" w:rsidRDefault="00BF5992" w:rsidP="0017659B">
            <w:pPr>
              <w:rPr>
                <w:rFonts w:ascii="Arial" w:hAnsi="Arial" w:cs="Arial"/>
                <w:b/>
                <w:bCs/>
                <w:color w:val="FFFFFF"/>
                <w:sz w:val="20"/>
              </w:rPr>
            </w:pPr>
          </w:p>
        </w:tc>
        <w:tc>
          <w:tcPr>
            <w:tcW w:w="3508" w:type="dxa"/>
          </w:tcPr>
          <w:p w14:paraId="0B5D265C" w14:textId="77777777" w:rsidR="00BF5992" w:rsidRDefault="00BF5992" w:rsidP="00805B2D">
            <w:pPr>
              <w:rPr>
                <w:rFonts w:ascii="Arial" w:hAnsi="Arial" w:cs="Arial"/>
                <w:b/>
                <w:bCs/>
                <w:color w:val="FFFFFF"/>
                <w:sz w:val="20"/>
              </w:rPr>
            </w:pPr>
            <w:r>
              <w:rPr>
                <w:sz w:val="20"/>
                <w:szCs w:val="20"/>
              </w:rPr>
              <w:t xml:space="preserve">80% of the students will show growth on End of Course Assessment  </w:t>
            </w:r>
            <w:r>
              <w:rPr>
                <w:rFonts w:ascii="Arial" w:hAnsi="Arial" w:cs="Arial"/>
                <w:b/>
                <w:bCs/>
                <w:color w:val="FFFFFF"/>
                <w:sz w:val="20"/>
              </w:rPr>
              <w:t>088</w:t>
            </w:r>
          </w:p>
        </w:tc>
      </w:tr>
      <w:tr w:rsidR="00BF5992" w14:paraId="782D5007" w14:textId="77777777" w:rsidTr="00BF5992">
        <w:tc>
          <w:tcPr>
            <w:tcW w:w="2497" w:type="dxa"/>
          </w:tcPr>
          <w:p w14:paraId="70BA04F2" w14:textId="77777777" w:rsidR="00BF5992" w:rsidRPr="00F144AD" w:rsidRDefault="00BF5992" w:rsidP="005050B7">
            <w:pPr>
              <w:spacing w:after="0" w:line="240" w:lineRule="auto"/>
              <w:rPr>
                <w:rFonts w:ascii="Arial" w:hAnsi="Arial" w:cs="Arial"/>
                <w:sz w:val="20"/>
              </w:rPr>
            </w:pPr>
          </w:p>
        </w:tc>
        <w:tc>
          <w:tcPr>
            <w:tcW w:w="2546" w:type="dxa"/>
          </w:tcPr>
          <w:p w14:paraId="2B5C9919" w14:textId="77777777" w:rsidR="00BF5992" w:rsidRPr="00592E58" w:rsidRDefault="00BF5992" w:rsidP="00086D0D">
            <w:pPr>
              <w:spacing w:after="0" w:line="240" w:lineRule="auto"/>
              <w:rPr>
                <w:rFonts w:ascii="Arial" w:hAnsi="Arial" w:cs="Arial"/>
                <w:sz w:val="20"/>
              </w:rPr>
            </w:pPr>
            <w:r>
              <w:rPr>
                <w:rFonts w:ascii="Arial" w:hAnsi="Arial" w:cs="Arial"/>
                <w:sz w:val="20"/>
              </w:rPr>
              <w:t>9</w:t>
            </w:r>
            <w:r w:rsidRPr="00961481">
              <w:rPr>
                <w:rFonts w:ascii="Arial" w:hAnsi="Arial" w:cs="Arial"/>
                <w:sz w:val="20"/>
                <w:vertAlign w:val="superscript"/>
              </w:rPr>
              <w:t>th</w:t>
            </w:r>
            <w:r>
              <w:rPr>
                <w:rFonts w:ascii="Arial" w:hAnsi="Arial" w:cs="Arial"/>
                <w:sz w:val="20"/>
              </w:rPr>
              <w:t>- 12</w:t>
            </w:r>
            <w:r w:rsidRPr="00961481">
              <w:rPr>
                <w:rFonts w:ascii="Arial" w:hAnsi="Arial" w:cs="Arial"/>
                <w:sz w:val="20"/>
                <w:vertAlign w:val="superscript"/>
              </w:rPr>
              <w:t>th</w:t>
            </w:r>
            <w:r>
              <w:rPr>
                <w:rFonts w:ascii="Arial" w:hAnsi="Arial" w:cs="Arial"/>
                <w:sz w:val="20"/>
              </w:rPr>
              <w:t xml:space="preserve"> will show growth on End of Couse Assessment</w:t>
            </w:r>
          </w:p>
        </w:tc>
        <w:tc>
          <w:tcPr>
            <w:tcW w:w="1774" w:type="dxa"/>
          </w:tcPr>
          <w:p w14:paraId="1A6A1E30" w14:textId="77777777" w:rsidR="00BF5992" w:rsidRDefault="00BF5992" w:rsidP="005050B7">
            <w:pPr>
              <w:rPr>
                <w:rFonts w:ascii="Arial" w:hAnsi="Arial" w:cs="Arial"/>
                <w:b/>
                <w:bCs/>
                <w:color w:val="FFFFFF"/>
                <w:sz w:val="20"/>
              </w:rPr>
            </w:pPr>
          </w:p>
        </w:tc>
        <w:tc>
          <w:tcPr>
            <w:tcW w:w="3381" w:type="dxa"/>
          </w:tcPr>
          <w:p w14:paraId="030AB6B5" w14:textId="77777777" w:rsidR="00BF5992" w:rsidRDefault="00BF5992" w:rsidP="005050B7">
            <w:pPr>
              <w:rPr>
                <w:rFonts w:ascii="Arial" w:hAnsi="Arial" w:cs="Arial"/>
                <w:b/>
                <w:bCs/>
                <w:color w:val="FFFFFF"/>
                <w:sz w:val="20"/>
              </w:rPr>
            </w:pPr>
          </w:p>
        </w:tc>
        <w:tc>
          <w:tcPr>
            <w:tcW w:w="3508" w:type="dxa"/>
          </w:tcPr>
          <w:p w14:paraId="4D0FF4C0" w14:textId="77777777" w:rsidR="00BF5992" w:rsidRDefault="00BF5992" w:rsidP="00086D0D">
            <w:pPr>
              <w:rPr>
                <w:rFonts w:ascii="Arial" w:hAnsi="Arial" w:cs="Arial"/>
                <w:b/>
                <w:bCs/>
                <w:color w:val="FFFFFF"/>
                <w:sz w:val="20"/>
              </w:rPr>
            </w:pPr>
            <w:r>
              <w:rPr>
                <w:sz w:val="20"/>
                <w:szCs w:val="20"/>
              </w:rPr>
              <w:t xml:space="preserve">80% of the students will show growth on End of Course Assessment  </w:t>
            </w:r>
            <w:r>
              <w:rPr>
                <w:rFonts w:ascii="Arial" w:hAnsi="Arial" w:cs="Arial"/>
                <w:b/>
                <w:bCs/>
                <w:color w:val="FFFFFF"/>
                <w:sz w:val="20"/>
              </w:rPr>
              <w:t>088</w:t>
            </w:r>
          </w:p>
        </w:tc>
      </w:tr>
      <w:tr w:rsidR="00BF5992" w14:paraId="135245A9" w14:textId="77777777" w:rsidTr="00BF5992">
        <w:tc>
          <w:tcPr>
            <w:tcW w:w="2497" w:type="dxa"/>
          </w:tcPr>
          <w:p w14:paraId="7D640B0F" w14:textId="77777777" w:rsidR="00BF5992" w:rsidRPr="00473BCE" w:rsidRDefault="00BF5992" w:rsidP="005050B7">
            <w:pPr>
              <w:spacing w:after="0" w:line="240" w:lineRule="auto"/>
              <w:rPr>
                <w:rFonts w:ascii="Arial" w:hAnsi="Arial" w:cs="Arial"/>
                <w:b/>
                <w:sz w:val="20"/>
              </w:rPr>
            </w:pPr>
            <w:r w:rsidRPr="00473BCE">
              <w:rPr>
                <w:rFonts w:ascii="Arial" w:hAnsi="Arial" w:cs="Arial"/>
                <w:b/>
                <w:sz w:val="20"/>
              </w:rPr>
              <w:t>All students will be college and career ready at graduation</w:t>
            </w:r>
          </w:p>
        </w:tc>
        <w:tc>
          <w:tcPr>
            <w:tcW w:w="2546" w:type="dxa"/>
          </w:tcPr>
          <w:p w14:paraId="02093BA9" w14:textId="77777777" w:rsidR="00BF5992" w:rsidRPr="00592E58" w:rsidRDefault="00BF5992" w:rsidP="005050B7">
            <w:pPr>
              <w:spacing w:after="0" w:line="240" w:lineRule="auto"/>
              <w:rPr>
                <w:rFonts w:ascii="Arial" w:hAnsi="Arial" w:cs="Arial"/>
                <w:sz w:val="20"/>
              </w:rPr>
            </w:pPr>
            <w:r>
              <w:rPr>
                <w:rFonts w:ascii="Arial" w:hAnsi="Arial" w:cs="Arial"/>
                <w:sz w:val="20"/>
              </w:rPr>
              <w:t xml:space="preserve"># and % of </w:t>
            </w:r>
            <w:r w:rsidRPr="00592E58">
              <w:rPr>
                <w:rFonts w:ascii="Arial" w:hAnsi="Arial" w:cs="Arial"/>
                <w:sz w:val="20"/>
              </w:rPr>
              <w:t xml:space="preserve">students meeting college ready benchmark </w:t>
            </w:r>
            <w:r>
              <w:rPr>
                <w:rFonts w:ascii="Arial" w:hAnsi="Arial" w:cs="Arial"/>
                <w:sz w:val="20"/>
              </w:rPr>
              <w:t>in math on the SAT</w:t>
            </w:r>
          </w:p>
        </w:tc>
        <w:tc>
          <w:tcPr>
            <w:tcW w:w="1774" w:type="dxa"/>
          </w:tcPr>
          <w:p w14:paraId="37426397" w14:textId="77777777" w:rsidR="00BF5992" w:rsidRDefault="00BF5992" w:rsidP="005050B7">
            <w:pPr>
              <w:rPr>
                <w:rFonts w:ascii="Arial" w:hAnsi="Arial" w:cs="Arial"/>
                <w:b/>
                <w:bCs/>
                <w:color w:val="FFFFFF"/>
                <w:sz w:val="20"/>
              </w:rPr>
            </w:pPr>
          </w:p>
        </w:tc>
        <w:tc>
          <w:tcPr>
            <w:tcW w:w="3381" w:type="dxa"/>
          </w:tcPr>
          <w:p w14:paraId="5012C7C7" w14:textId="77777777" w:rsidR="00BF5992" w:rsidRDefault="00BF5992" w:rsidP="005050B7">
            <w:pPr>
              <w:rPr>
                <w:rFonts w:ascii="Arial" w:hAnsi="Arial" w:cs="Arial"/>
                <w:b/>
                <w:bCs/>
                <w:color w:val="FFFFFF"/>
                <w:sz w:val="20"/>
              </w:rPr>
            </w:pPr>
          </w:p>
        </w:tc>
        <w:tc>
          <w:tcPr>
            <w:tcW w:w="3508" w:type="dxa"/>
          </w:tcPr>
          <w:p w14:paraId="7B86F93A" w14:textId="77777777" w:rsidR="00BF5992" w:rsidRPr="000D68F4" w:rsidRDefault="00BF5992" w:rsidP="005050B7">
            <w:pPr>
              <w:rPr>
                <w:sz w:val="20"/>
                <w:szCs w:val="20"/>
              </w:rPr>
            </w:pPr>
            <w:r>
              <w:rPr>
                <w:sz w:val="20"/>
                <w:szCs w:val="20"/>
              </w:rPr>
              <w:t>35% of the students will meet the Readiness Goal on the SAT</w:t>
            </w:r>
          </w:p>
          <w:p w14:paraId="04142168" w14:textId="77777777" w:rsidR="00BF5992" w:rsidRDefault="00BF5992" w:rsidP="005050B7">
            <w:pPr>
              <w:rPr>
                <w:rFonts w:ascii="Arial" w:hAnsi="Arial" w:cs="Arial"/>
                <w:b/>
                <w:bCs/>
                <w:color w:val="FFFFFF"/>
                <w:sz w:val="20"/>
              </w:rPr>
            </w:pPr>
          </w:p>
        </w:tc>
      </w:tr>
      <w:tr w:rsidR="00BF5992" w14:paraId="1C9FA3CD" w14:textId="77777777" w:rsidTr="00BF5992">
        <w:tc>
          <w:tcPr>
            <w:tcW w:w="2497" w:type="dxa"/>
          </w:tcPr>
          <w:p w14:paraId="564724AF" w14:textId="77777777" w:rsidR="00BF5992" w:rsidRPr="00473BCE" w:rsidRDefault="00BF5992" w:rsidP="005050B7">
            <w:pPr>
              <w:spacing w:after="0" w:line="240" w:lineRule="auto"/>
              <w:rPr>
                <w:rFonts w:ascii="Arial" w:hAnsi="Arial" w:cs="Arial"/>
                <w:b/>
                <w:sz w:val="20"/>
              </w:rPr>
            </w:pPr>
          </w:p>
        </w:tc>
        <w:tc>
          <w:tcPr>
            <w:tcW w:w="2546" w:type="dxa"/>
          </w:tcPr>
          <w:p w14:paraId="02572193" w14:textId="77777777" w:rsidR="00BF5992" w:rsidRDefault="00BF5992" w:rsidP="005050B7">
            <w:pPr>
              <w:spacing w:after="0" w:line="240" w:lineRule="auto"/>
              <w:rPr>
                <w:rFonts w:ascii="Arial" w:hAnsi="Arial" w:cs="Arial"/>
                <w:sz w:val="20"/>
              </w:rPr>
            </w:pPr>
          </w:p>
        </w:tc>
        <w:tc>
          <w:tcPr>
            <w:tcW w:w="1774" w:type="dxa"/>
          </w:tcPr>
          <w:p w14:paraId="63AFA944" w14:textId="77777777" w:rsidR="00BF5992" w:rsidRDefault="00BF5992" w:rsidP="005050B7">
            <w:pPr>
              <w:rPr>
                <w:rFonts w:ascii="Arial" w:hAnsi="Arial" w:cs="Arial"/>
                <w:b/>
                <w:bCs/>
                <w:color w:val="FFFFFF"/>
                <w:sz w:val="20"/>
              </w:rPr>
            </w:pPr>
          </w:p>
        </w:tc>
        <w:tc>
          <w:tcPr>
            <w:tcW w:w="3381" w:type="dxa"/>
          </w:tcPr>
          <w:p w14:paraId="2B07FBC1" w14:textId="77777777" w:rsidR="00BF5992" w:rsidRDefault="00BF5992" w:rsidP="005050B7">
            <w:pPr>
              <w:rPr>
                <w:rFonts w:ascii="Arial" w:hAnsi="Arial" w:cs="Arial"/>
                <w:b/>
                <w:bCs/>
                <w:color w:val="FFFFFF"/>
                <w:sz w:val="20"/>
              </w:rPr>
            </w:pPr>
          </w:p>
        </w:tc>
        <w:tc>
          <w:tcPr>
            <w:tcW w:w="3508" w:type="dxa"/>
          </w:tcPr>
          <w:p w14:paraId="6C51E3DE" w14:textId="77777777" w:rsidR="00BF5992" w:rsidRDefault="00BF5992" w:rsidP="005050B7">
            <w:pPr>
              <w:rPr>
                <w:sz w:val="20"/>
                <w:szCs w:val="20"/>
              </w:rPr>
            </w:pPr>
          </w:p>
        </w:tc>
      </w:tr>
      <w:tr w:rsidR="00BF5992" w14:paraId="162FB8E5" w14:textId="77777777" w:rsidTr="00BF5992">
        <w:tc>
          <w:tcPr>
            <w:tcW w:w="2497" w:type="dxa"/>
          </w:tcPr>
          <w:p w14:paraId="335BB588" w14:textId="77777777" w:rsidR="00BF5992" w:rsidRPr="00F144AD" w:rsidRDefault="00BF5992" w:rsidP="005050B7">
            <w:pPr>
              <w:spacing w:after="0" w:line="240" w:lineRule="auto"/>
              <w:rPr>
                <w:rFonts w:ascii="Arial" w:hAnsi="Arial" w:cs="Arial"/>
                <w:sz w:val="20"/>
              </w:rPr>
            </w:pPr>
          </w:p>
        </w:tc>
        <w:tc>
          <w:tcPr>
            <w:tcW w:w="2546" w:type="dxa"/>
          </w:tcPr>
          <w:p w14:paraId="604FF5E0" w14:textId="77777777" w:rsidR="00BF5992" w:rsidRPr="00592E58" w:rsidRDefault="00BF5992" w:rsidP="005050B7">
            <w:pPr>
              <w:spacing w:after="0" w:line="240" w:lineRule="auto"/>
              <w:rPr>
                <w:rFonts w:ascii="Arial" w:hAnsi="Arial" w:cs="Arial"/>
                <w:sz w:val="20"/>
              </w:rPr>
            </w:pPr>
            <w:r>
              <w:rPr>
                <w:rFonts w:ascii="Arial" w:hAnsi="Arial" w:cs="Arial"/>
                <w:sz w:val="20"/>
              </w:rPr>
              <w:t xml:space="preserve"># and % of </w:t>
            </w:r>
            <w:r w:rsidRPr="00592E58">
              <w:rPr>
                <w:rFonts w:ascii="Arial" w:hAnsi="Arial" w:cs="Arial"/>
                <w:sz w:val="20"/>
              </w:rPr>
              <w:t xml:space="preserve">students meeting college ready benchmark </w:t>
            </w:r>
            <w:r>
              <w:rPr>
                <w:rFonts w:ascii="Arial" w:hAnsi="Arial" w:cs="Arial"/>
                <w:sz w:val="20"/>
              </w:rPr>
              <w:t>in reading and writing on the SAT</w:t>
            </w:r>
          </w:p>
        </w:tc>
        <w:tc>
          <w:tcPr>
            <w:tcW w:w="1774" w:type="dxa"/>
          </w:tcPr>
          <w:p w14:paraId="7698798C" w14:textId="77777777" w:rsidR="00BF5992" w:rsidRDefault="00BF5992" w:rsidP="005050B7">
            <w:pPr>
              <w:rPr>
                <w:rFonts w:ascii="Arial" w:hAnsi="Arial" w:cs="Arial"/>
                <w:b/>
                <w:bCs/>
                <w:color w:val="FFFFFF"/>
                <w:sz w:val="20"/>
              </w:rPr>
            </w:pPr>
          </w:p>
        </w:tc>
        <w:tc>
          <w:tcPr>
            <w:tcW w:w="3381" w:type="dxa"/>
          </w:tcPr>
          <w:p w14:paraId="4C1714C4" w14:textId="77777777" w:rsidR="00BF5992" w:rsidRDefault="00BF5992" w:rsidP="005050B7">
            <w:pPr>
              <w:rPr>
                <w:rFonts w:ascii="Arial" w:hAnsi="Arial" w:cs="Arial"/>
                <w:b/>
                <w:bCs/>
                <w:color w:val="FFFFFF"/>
                <w:sz w:val="20"/>
              </w:rPr>
            </w:pPr>
          </w:p>
        </w:tc>
        <w:tc>
          <w:tcPr>
            <w:tcW w:w="3508" w:type="dxa"/>
          </w:tcPr>
          <w:p w14:paraId="2C84886F" w14:textId="77777777" w:rsidR="00BF5992" w:rsidRPr="000D68F4" w:rsidRDefault="00BF5992" w:rsidP="005050B7">
            <w:pPr>
              <w:rPr>
                <w:sz w:val="20"/>
                <w:szCs w:val="20"/>
              </w:rPr>
            </w:pPr>
            <w:r>
              <w:rPr>
                <w:sz w:val="20"/>
                <w:szCs w:val="20"/>
              </w:rPr>
              <w:t>65% of the students will meet the  Readiness Goal on the SAT</w:t>
            </w:r>
          </w:p>
          <w:p w14:paraId="7372CD02" w14:textId="77777777" w:rsidR="00BF5992" w:rsidRDefault="00BF5992" w:rsidP="005050B7">
            <w:pPr>
              <w:rPr>
                <w:rFonts w:ascii="Arial" w:hAnsi="Arial" w:cs="Arial"/>
                <w:b/>
                <w:bCs/>
                <w:color w:val="FFFFFF"/>
                <w:sz w:val="20"/>
              </w:rPr>
            </w:pPr>
          </w:p>
        </w:tc>
      </w:tr>
      <w:tr w:rsidR="00BF5992" w14:paraId="7D06F518" w14:textId="77777777" w:rsidTr="00BF5992">
        <w:tc>
          <w:tcPr>
            <w:tcW w:w="2497" w:type="dxa"/>
          </w:tcPr>
          <w:p w14:paraId="3FD4E3B6" w14:textId="77777777" w:rsidR="00BF5992" w:rsidRPr="00F144AD" w:rsidRDefault="00BF5992" w:rsidP="005050B7">
            <w:pPr>
              <w:spacing w:after="0" w:line="240" w:lineRule="auto"/>
              <w:rPr>
                <w:rFonts w:ascii="Arial" w:hAnsi="Arial" w:cs="Arial"/>
                <w:sz w:val="20"/>
              </w:rPr>
            </w:pPr>
          </w:p>
        </w:tc>
        <w:tc>
          <w:tcPr>
            <w:tcW w:w="2546" w:type="dxa"/>
          </w:tcPr>
          <w:p w14:paraId="653091A2" w14:textId="77777777" w:rsidR="00BF5992" w:rsidRPr="00592E58" w:rsidRDefault="00BF5992" w:rsidP="005050B7">
            <w:pPr>
              <w:spacing w:after="0" w:line="240" w:lineRule="auto"/>
              <w:rPr>
                <w:rFonts w:ascii="Arial" w:hAnsi="Arial" w:cs="Arial"/>
                <w:sz w:val="20"/>
              </w:rPr>
            </w:pPr>
            <w:r>
              <w:rPr>
                <w:rFonts w:ascii="Arial" w:hAnsi="Arial" w:cs="Arial"/>
                <w:sz w:val="20"/>
              </w:rPr>
              <w:t># of students with 4-year learning plans (developed in grade 8) reviewed at each grade level</w:t>
            </w:r>
          </w:p>
        </w:tc>
        <w:tc>
          <w:tcPr>
            <w:tcW w:w="1774" w:type="dxa"/>
          </w:tcPr>
          <w:p w14:paraId="134FEFDC" w14:textId="77777777" w:rsidR="00BF5992" w:rsidRDefault="00BF5992" w:rsidP="005050B7">
            <w:pPr>
              <w:rPr>
                <w:rFonts w:ascii="Arial" w:hAnsi="Arial" w:cs="Arial"/>
                <w:b/>
                <w:bCs/>
                <w:color w:val="FFFFFF"/>
                <w:sz w:val="20"/>
              </w:rPr>
            </w:pPr>
          </w:p>
        </w:tc>
        <w:tc>
          <w:tcPr>
            <w:tcW w:w="3381" w:type="dxa"/>
          </w:tcPr>
          <w:p w14:paraId="44406498" w14:textId="77777777" w:rsidR="00BF5992" w:rsidRDefault="00BF5992" w:rsidP="005050B7">
            <w:pPr>
              <w:rPr>
                <w:rFonts w:ascii="Arial" w:hAnsi="Arial" w:cs="Arial"/>
                <w:b/>
                <w:bCs/>
                <w:color w:val="FFFFFF"/>
                <w:sz w:val="20"/>
              </w:rPr>
            </w:pPr>
          </w:p>
        </w:tc>
        <w:tc>
          <w:tcPr>
            <w:tcW w:w="3508" w:type="dxa"/>
          </w:tcPr>
          <w:p w14:paraId="755FF355" w14:textId="77777777" w:rsidR="00BF5992" w:rsidRDefault="00BF5992" w:rsidP="00B80FA7">
            <w:pPr>
              <w:rPr>
                <w:rFonts w:ascii="Arial" w:hAnsi="Arial" w:cs="Arial"/>
                <w:b/>
                <w:bCs/>
                <w:color w:val="FFFFFF"/>
                <w:sz w:val="20"/>
              </w:rPr>
            </w:pPr>
            <w:r>
              <w:rPr>
                <w:sz w:val="20"/>
                <w:szCs w:val="20"/>
              </w:rPr>
              <w:t>100% of Students (8-12 grades) with learning plan</w:t>
            </w:r>
          </w:p>
        </w:tc>
      </w:tr>
      <w:tr w:rsidR="00BF5992" w14:paraId="3F51F229" w14:textId="77777777" w:rsidTr="00BF5992">
        <w:tc>
          <w:tcPr>
            <w:tcW w:w="2497" w:type="dxa"/>
          </w:tcPr>
          <w:p w14:paraId="0EF5853F" w14:textId="77777777" w:rsidR="00BF5992" w:rsidRPr="00F144AD" w:rsidRDefault="00BF5992" w:rsidP="005050B7">
            <w:pPr>
              <w:spacing w:after="0" w:line="240" w:lineRule="auto"/>
              <w:rPr>
                <w:rFonts w:ascii="Arial" w:hAnsi="Arial" w:cs="Arial"/>
                <w:sz w:val="20"/>
              </w:rPr>
            </w:pPr>
          </w:p>
        </w:tc>
        <w:tc>
          <w:tcPr>
            <w:tcW w:w="2546" w:type="dxa"/>
          </w:tcPr>
          <w:p w14:paraId="7C05682C" w14:textId="77777777" w:rsidR="00BF5992" w:rsidRPr="00592E58" w:rsidRDefault="00BF5992" w:rsidP="005050B7">
            <w:pPr>
              <w:spacing w:after="0" w:line="240" w:lineRule="auto"/>
              <w:rPr>
                <w:rFonts w:ascii="Arial" w:hAnsi="Arial" w:cs="Arial"/>
                <w:sz w:val="20"/>
              </w:rPr>
            </w:pPr>
          </w:p>
        </w:tc>
        <w:tc>
          <w:tcPr>
            <w:tcW w:w="1774" w:type="dxa"/>
          </w:tcPr>
          <w:p w14:paraId="767A5937" w14:textId="77777777" w:rsidR="00BF5992" w:rsidRDefault="00BF5992" w:rsidP="005050B7">
            <w:pPr>
              <w:rPr>
                <w:rFonts w:ascii="Arial" w:hAnsi="Arial" w:cs="Arial"/>
                <w:b/>
                <w:bCs/>
                <w:color w:val="FFFFFF"/>
                <w:sz w:val="20"/>
              </w:rPr>
            </w:pPr>
          </w:p>
        </w:tc>
        <w:tc>
          <w:tcPr>
            <w:tcW w:w="3381" w:type="dxa"/>
          </w:tcPr>
          <w:p w14:paraId="731D2D54" w14:textId="77777777" w:rsidR="00BF5992" w:rsidRDefault="00BF5992" w:rsidP="005050B7">
            <w:pPr>
              <w:rPr>
                <w:rFonts w:ascii="Arial" w:hAnsi="Arial" w:cs="Arial"/>
                <w:b/>
                <w:bCs/>
                <w:color w:val="FFFFFF"/>
                <w:sz w:val="20"/>
              </w:rPr>
            </w:pPr>
          </w:p>
        </w:tc>
        <w:tc>
          <w:tcPr>
            <w:tcW w:w="3508" w:type="dxa"/>
          </w:tcPr>
          <w:p w14:paraId="4160F2DD" w14:textId="77777777" w:rsidR="00BF5992" w:rsidRDefault="00BF5992" w:rsidP="005050B7">
            <w:pPr>
              <w:rPr>
                <w:rFonts w:ascii="Arial" w:hAnsi="Arial" w:cs="Arial"/>
                <w:b/>
                <w:bCs/>
                <w:color w:val="FFFFFF"/>
                <w:sz w:val="20"/>
              </w:rPr>
            </w:pPr>
          </w:p>
        </w:tc>
      </w:tr>
      <w:tr w:rsidR="00BF5992" w14:paraId="321FF328" w14:textId="77777777" w:rsidTr="00BF5992">
        <w:tc>
          <w:tcPr>
            <w:tcW w:w="2497" w:type="dxa"/>
          </w:tcPr>
          <w:p w14:paraId="45C3DB9F" w14:textId="77777777" w:rsidR="00BF5992" w:rsidRPr="00F144AD" w:rsidRDefault="00BF5992" w:rsidP="005050B7">
            <w:pPr>
              <w:spacing w:after="0" w:line="240" w:lineRule="auto"/>
              <w:rPr>
                <w:rFonts w:ascii="Arial" w:hAnsi="Arial" w:cs="Arial"/>
                <w:sz w:val="20"/>
              </w:rPr>
            </w:pPr>
          </w:p>
        </w:tc>
        <w:tc>
          <w:tcPr>
            <w:tcW w:w="2546" w:type="dxa"/>
          </w:tcPr>
          <w:p w14:paraId="05CD3C9B" w14:textId="77777777" w:rsidR="00BF5992" w:rsidRPr="00592E58" w:rsidRDefault="00BF5992" w:rsidP="005050B7">
            <w:pPr>
              <w:spacing w:after="0" w:line="240" w:lineRule="auto"/>
              <w:rPr>
                <w:rFonts w:ascii="Arial" w:hAnsi="Arial" w:cs="Arial"/>
                <w:sz w:val="20"/>
              </w:rPr>
            </w:pPr>
          </w:p>
        </w:tc>
        <w:tc>
          <w:tcPr>
            <w:tcW w:w="1774" w:type="dxa"/>
          </w:tcPr>
          <w:p w14:paraId="2D9AB19E" w14:textId="77777777" w:rsidR="00BF5992" w:rsidRDefault="00BF5992" w:rsidP="005050B7">
            <w:pPr>
              <w:rPr>
                <w:rFonts w:ascii="Arial" w:hAnsi="Arial" w:cs="Arial"/>
                <w:b/>
                <w:bCs/>
                <w:color w:val="FFFFFF"/>
                <w:sz w:val="20"/>
              </w:rPr>
            </w:pPr>
          </w:p>
        </w:tc>
        <w:tc>
          <w:tcPr>
            <w:tcW w:w="3381" w:type="dxa"/>
          </w:tcPr>
          <w:p w14:paraId="4084BE6D" w14:textId="77777777" w:rsidR="00BF5992" w:rsidRDefault="00BF5992" w:rsidP="005050B7">
            <w:pPr>
              <w:rPr>
                <w:rFonts w:ascii="Arial" w:hAnsi="Arial" w:cs="Arial"/>
                <w:b/>
                <w:bCs/>
                <w:color w:val="FFFFFF"/>
                <w:sz w:val="20"/>
              </w:rPr>
            </w:pPr>
          </w:p>
        </w:tc>
        <w:tc>
          <w:tcPr>
            <w:tcW w:w="3508" w:type="dxa"/>
          </w:tcPr>
          <w:p w14:paraId="3F8A27A6" w14:textId="77777777" w:rsidR="00BF5992" w:rsidRDefault="00BF5992" w:rsidP="005050B7">
            <w:pPr>
              <w:rPr>
                <w:rFonts w:ascii="Arial" w:hAnsi="Arial" w:cs="Arial"/>
                <w:b/>
                <w:bCs/>
                <w:color w:val="FFFFFF"/>
                <w:sz w:val="20"/>
              </w:rPr>
            </w:pPr>
          </w:p>
        </w:tc>
      </w:tr>
      <w:tr w:rsidR="00BF5992" w14:paraId="506933F4" w14:textId="77777777" w:rsidTr="00BF5992">
        <w:tc>
          <w:tcPr>
            <w:tcW w:w="2497" w:type="dxa"/>
          </w:tcPr>
          <w:p w14:paraId="0EC015EF" w14:textId="77777777" w:rsidR="00BF5992" w:rsidRDefault="00BF5992" w:rsidP="005050B7">
            <w:pPr>
              <w:spacing w:after="0" w:line="240" w:lineRule="auto"/>
              <w:rPr>
                <w:rFonts w:ascii="Arial" w:hAnsi="Arial" w:cs="Arial"/>
                <w:sz w:val="20"/>
              </w:rPr>
            </w:pPr>
          </w:p>
          <w:p w14:paraId="7A16217A" w14:textId="77777777" w:rsidR="00BF5992" w:rsidRDefault="00BF5992" w:rsidP="005050B7">
            <w:pPr>
              <w:spacing w:after="0" w:line="240" w:lineRule="auto"/>
              <w:rPr>
                <w:rFonts w:ascii="Arial" w:hAnsi="Arial" w:cs="Arial"/>
                <w:sz w:val="20"/>
              </w:rPr>
            </w:pPr>
          </w:p>
          <w:p w14:paraId="3E0F333E" w14:textId="77777777" w:rsidR="00BF5992" w:rsidRPr="00F144AD" w:rsidRDefault="00BF5992" w:rsidP="005050B7">
            <w:pPr>
              <w:spacing w:after="0" w:line="240" w:lineRule="auto"/>
              <w:rPr>
                <w:rFonts w:ascii="Arial" w:hAnsi="Arial" w:cs="Arial"/>
                <w:sz w:val="20"/>
              </w:rPr>
            </w:pPr>
          </w:p>
        </w:tc>
        <w:tc>
          <w:tcPr>
            <w:tcW w:w="2546" w:type="dxa"/>
          </w:tcPr>
          <w:p w14:paraId="682D96FB" w14:textId="77777777" w:rsidR="00BF5992" w:rsidRPr="00592E58" w:rsidRDefault="00BF5992" w:rsidP="005050B7">
            <w:pPr>
              <w:spacing w:after="0" w:line="240" w:lineRule="auto"/>
              <w:rPr>
                <w:rFonts w:ascii="Arial" w:hAnsi="Arial" w:cs="Arial"/>
                <w:sz w:val="20"/>
              </w:rPr>
            </w:pPr>
            <w:r>
              <w:rPr>
                <w:rFonts w:ascii="Arial" w:hAnsi="Arial" w:cs="Arial"/>
                <w:sz w:val="20"/>
              </w:rPr>
              <w:t># and % of students who go on to some form of postsecondary education 1yr after graduation</w:t>
            </w:r>
          </w:p>
        </w:tc>
        <w:tc>
          <w:tcPr>
            <w:tcW w:w="1774" w:type="dxa"/>
          </w:tcPr>
          <w:p w14:paraId="380603A2" w14:textId="77777777" w:rsidR="00BF5992" w:rsidRDefault="00BF5992" w:rsidP="005050B7">
            <w:pPr>
              <w:rPr>
                <w:rFonts w:ascii="Arial" w:hAnsi="Arial" w:cs="Arial"/>
                <w:b/>
                <w:bCs/>
                <w:color w:val="FFFFFF"/>
                <w:sz w:val="20"/>
              </w:rPr>
            </w:pPr>
          </w:p>
        </w:tc>
        <w:tc>
          <w:tcPr>
            <w:tcW w:w="3381" w:type="dxa"/>
          </w:tcPr>
          <w:p w14:paraId="54CACC41" w14:textId="77777777" w:rsidR="00BF5992" w:rsidRDefault="00BF5992" w:rsidP="005050B7">
            <w:pPr>
              <w:rPr>
                <w:rFonts w:ascii="Arial" w:hAnsi="Arial" w:cs="Arial"/>
                <w:b/>
                <w:bCs/>
                <w:color w:val="FFFFFF"/>
                <w:sz w:val="20"/>
              </w:rPr>
            </w:pPr>
          </w:p>
        </w:tc>
        <w:tc>
          <w:tcPr>
            <w:tcW w:w="3508" w:type="dxa"/>
          </w:tcPr>
          <w:p w14:paraId="030ACF8E" w14:textId="77777777" w:rsidR="00BF5992" w:rsidRPr="000D68F4" w:rsidRDefault="00BF5992" w:rsidP="005050B7">
            <w:pPr>
              <w:rPr>
                <w:sz w:val="20"/>
                <w:szCs w:val="20"/>
              </w:rPr>
            </w:pPr>
            <w:r>
              <w:rPr>
                <w:sz w:val="20"/>
                <w:szCs w:val="20"/>
              </w:rPr>
              <w:t xml:space="preserve">60% of graduates after 1 year will be in Post-secondary Education </w:t>
            </w:r>
          </w:p>
          <w:p w14:paraId="50C92A51" w14:textId="77777777" w:rsidR="00BF5992" w:rsidRDefault="00BF5992" w:rsidP="005050B7">
            <w:pPr>
              <w:rPr>
                <w:rFonts w:ascii="Arial" w:hAnsi="Arial" w:cs="Arial"/>
                <w:b/>
                <w:bCs/>
                <w:color w:val="FFFFFF"/>
                <w:sz w:val="20"/>
              </w:rPr>
            </w:pPr>
          </w:p>
        </w:tc>
      </w:tr>
      <w:tr w:rsidR="00BF5992" w14:paraId="49D5512E" w14:textId="77777777" w:rsidTr="00BF5992">
        <w:tc>
          <w:tcPr>
            <w:tcW w:w="2497" w:type="dxa"/>
          </w:tcPr>
          <w:p w14:paraId="6EFAEFE7" w14:textId="77777777" w:rsidR="00BF5992" w:rsidRPr="00F144AD" w:rsidRDefault="00BF5992" w:rsidP="005050B7">
            <w:pPr>
              <w:spacing w:after="0" w:line="240" w:lineRule="auto"/>
              <w:rPr>
                <w:rFonts w:ascii="Arial" w:hAnsi="Arial" w:cs="Arial"/>
                <w:sz w:val="20"/>
              </w:rPr>
            </w:pPr>
          </w:p>
        </w:tc>
        <w:tc>
          <w:tcPr>
            <w:tcW w:w="2546" w:type="dxa"/>
          </w:tcPr>
          <w:p w14:paraId="2BD27013" w14:textId="77777777" w:rsidR="00BF5992" w:rsidRPr="00592E58" w:rsidRDefault="00BF5992" w:rsidP="005050B7">
            <w:pPr>
              <w:spacing w:after="0" w:line="240" w:lineRule="auto"/>
              <w:rPr>
                <w:rFonts w:ascii="Arial" w:hAnsi="Arial" w:cs="Arial"/>
                <w:sz w:val="20"/>
              </w:rPr>
            </w:pPr>
            <w:r>
              <w:rPr>
                <w:rFonts w:ascii="Arial" w:hAnsi="Arial" w:cs="Arial"/>
                <w:sz w:val="20"/>
              </w:rPr>
              <w:t># and % of students who go on to some form of postsecondary education 2yr after graduation</w:t>
            </w:r>
          </w:p>
        </w:tc>
        <w:tc>
          <w:tcPr>
            <w:tcW w:w="1774" w:type="dxa"/>
          </w:tcPr>
          <w:p w14:paraId="432245D2" w14:textId="77777777" w:rsidR="00BF5992" w:rsidRPr="00592E58" w:rsidRDefault="00BF5992" w:rsidP="005050B7">
            <w:pPr>
              <w:spacing w:after="0" w:line="240" w:lineRule="auto"/>
              <w:jc w:val="right"/>
              <w:rPr>
                <w:rFonts w:ascii="Arial" w:hAnsi="Arial" w:cs="Arial"/>
                <w:sz w:val="20"/>
              </w:rPr>
            </w:pPr>
          </w:p>
        </w:tc>
        <w:tc>
          <w:tcPr>
            <w:tcW w:w="3381" w:type="dxa"/>
          </w:tcPr>
          <w:p w14:paraId="5486AB0B" w14:textId="77777777" w:rsidR="00BF5992" w:rsidRDefault="00BF5992" w:rsidP="005050B7">
            <w:pPr>
              <w:rPr>
                <w:rFonts w:ascii="Arial" w:hAnsi="Arial" w:cs="Arial"/>
                <w:b/>
                <w:bCs/>
                <w:color w:val="FFFFFF"/>
                <w:sz w:val="20"/>
              </w:rPr>
            </w:pPr>
          </w:p>
        </w:tc>
        <w:tc>
          <w:tcPr>
            <w:tcW w:w="3508" w:type="dxa"/>
          </w:tcPr>
          <w:p w14:paraId="4D5CA162" w14:textId="77777777" w:rsidR="00BF5992" w:rsidRPr="000D68F4" w:rsidRDefault="00BF5992" w:rsidP="00B80FA7">
            <w:pPr>
              <w:rPr>
                <w:sz w:val="20"/>
                <w:szCs w:val="20"/>
              </w:rPr>
            </w:pPr>
            <w:r>
              <w:rPr>
                <w:sz w:val="20"/>
                <w:szCs w:val="20"/>
              </w:rPr>
              <w:t xml:space="preserve">50% of graduates after 2 year will be in Post-secondary Education (if Data is available) </w:t>
            </w:r>
          </w:p>
          <w:p w14:paraId="75A80504" w14:textId="77777777" w:rsidR="00BF5992" w:rsidRDefault="00BF5992" w:rsidP="00B80FA7">
            <w:pPr>
              <w:rPr>
                <w:rFonts w:ascii="Arial" w:hAnsi="Arial" w:cs="Arial"/>
                <w:b/>
                <w:bCs/>
                <w:color w:val="FFFFFF"/>
                <w:sz w:val="20"/>
              </w:rPr>
            </w:pPr>
          </w:p>
        </w:tc>
      </w:tr>
      <w:tr w:rsidR="00BF5992" w14:paraId="42DD50A6" w14:textId="77777777" w:rsidTr="00BF5992">
        <w:tc>
          <w:tcPr>
            <w:tcW w:w="2497" w:type="dxa"/>
          </w:tcPr>
          <w:p w14:paraId="17982CC0" w14:textId="77777777" w:rsidR="00BF5992" w:rsidRDefault="00BF5992" w:rsidP="005050B7">
            <w:pPr>
              <w:rPr>
                <w:rFonts w:ascii="Arial" w:hAnsi="Arial" w:cs="Arial"/>
                <w:b/>
                <w:bCs/>
                <w:color w:val="FFFFFF"/>
                <w:sz w:val="20"/>
              </w:rPr>
            </w:pPr>
          </w:p>
        </w:tc>
        <w:tc>
          <w:tcPr>
            <w:tcW w:w="2546" w:type="dxa"/>
          </w:tcPr>
          <w:p w14:paraId="43F98FD3" w14:textId="77777777" w:rsidR="00BF5992" w:rsidRPr="00592E58" w:rsidRDefault="00BF5992" w:rsidP="005050B7">
            <w:pPr>
              <w:spacing w:after="0" w:line="240" w:lineRule="auto"/>
              <w:rPr>
                <w:rFonts w:ascii="Arial" w:hAnsi="Arial" w:cs="Arial"/>
                <w:sz w:val="20"/>
              </w:rPr>
            </w:pPr>
            <w:r>
              <w:rPr>
                <w:rFonts w:ascii="Arial" w:hAnsi="Arial" w:cs="Arial"/>
                <w:sz w:val="20"/>
              </w:rPr>
              <w:t xml:space="preserve"># of students receiving/participating in college and career advising and mentoring by grade level </w:t>
            </w:r>
          </w:p>
        </w:tc>
        <w:tc>
          <w:tcPr>
            <w:tcW w:w="1774" w:type="dxa"/>
          </w:tcPr>
          <w:p w14:paraId="580F75D5" w14:textId="77777777" w:rsidR="00BF5992" w:rsidRDefault="00BF5992" w:rsidP="005050B7">
            <w:pPr>
              <w:spacing w:after="0" w:line="240" w:lineRule="auto"/>
              <w:jc w:val="right"/>
              <w:rPr>
                <w:rFonts w:ascii="Arial" w:hAnsi="Arial" w:cs="Arial"/>
                <w:sz w:val="20"/>
              </w:rPr>
            </w:pPr>
          </w:p>
        </w:tc>
        <w:tc>
          <w:tcPr>
            <w:tcW w:w="3381" w:type="dxa"/>
          </w:tcPr>
          <w:p w14:paraId="6272010B" w14:textId="77777777" w:rsidR="00BF5992" w:rsidRDefault="00BF5992" w:rsidP="005050B7">
            <w:pPr>
              <w:rPr>
                <w:rFonts w:ascii="Arial" w:hAnsi="Arial" w:cs="Arial"/>
                <w:b/>
                <w:bCs/>
                <w:color w:val="FFFFFF"/>
                <w:sz w:val="20"/>
              </w:rPr>
            </w:pPr>
          </w:p>
        </w:tc>
        <w:tc>
          <w:tcPr>
            <w:tcW w:w="3508" w:type="dxa"/>
          </w:tcPr>
          <w:p w14:paraId="4A9EDBA3" w14:textId="77777777" w:rsidR="00BF5992" w:rsidRPr="000D68F4" w:rsidRDefault="00BF5992" w:rsidP="005050B7">
            <w:pPr>
              <w:rPr>
                <w:sz w:val="20"/>
                <w:szCs w:val="20"/>
              </w:rPr>
            </w:pPr>
            <w:r>
              <w:rPr>
                <w:sz w:val="20"/>
                <w:szCs w:val="20"/>
              </w:rPr>
              <w:t xml:space="preserve">100% of students (8- 12 grades) will be in a college and career awareness program </w:t>
            </w:r>
          </w:p>
          <w:p w14:paraId="4B5CD17C" w14:textId="77777777" w:rsidR="00BF5992" w:rsidRDefault="00BF5992" w:rsidP="005050B7">
            <w:pPr>
              <w:rPr>
                <w:rFonts w:ascii="Arial" w:hAnsi="Arial" w:cs="Arial"/>
                <w:b/>
                <w:bCs/>
                <w:color w:val="FFFFFF"/>
                <w:sz w:val="20"/>
              </w:rPr>
            </w:pPr>
          </w:p>
        </w:tc>
      </w:tr>
      <w:tr w:rsidR="00BF5992" w14:paraId="1640953F" w14:textId="77777777" w:rsidTr="00BF5992">
        <w:tc>
          <w:tcPr>
            <w:tcW w:w="2497" w:type="dxa"/>
          </w:tcPr>
          <w:p w14:paraId="3F6BB889" w14:textId="77777777" w:rsidR="00BF5992" w:rsidRDefault="00BF5992" w:rsidP="005050B7">
            <w:pPr>
              <w:rPr>
                <w:rFonts w:ascii="Arial" w:hAnsi="Arial" w:cs="Arial"/>
                <w:b/>
                <w:bCs/>
                <w:color w:val="FFFFFF"/>
                <w:sz w:val="20"/>
              </w:rPr>
            </w:pPr>
          </w:p>
        </w:tc>
        <w:tc>
          <w:tcPr>
            <w:tcW w:w="2546" w:type="dxa"/>
          </w:tcPr>
          <w:p w14:paraId="22933D82" w14:textId="77777777" w:rsidR="00BF5992" w:rsidRPr="00592E58" w:rsidRDefault="00BF5992" w:rsidP="005050B7">
            <w:pPr>
              <w:spacing w:after="0" w:line="240" w:lineRule="auto"/>
              <w:rPr>
                <w:rFonts w:ascii="Arial" w:hAnsi="Arial" w:cs="Arial"/>
                <w:sz w:val="20"/>
              </w:rPr>
            </w:pPr>
            <w:r w:rsidRPr="00592E58">
              <w:rPr>
                <w:rFonts w:ascii="Arial" w:hAnsi="Arial" w:cs="Arial"/>
                <w:sz w:val="20"/>
              </w:rPr>
              <w:t>% of high schools students graduating with an associate’s degree</w:t>
            </w:r>
          </w:p>
        </w:tc>
        <w:tc>
          <w:tcPr>
            <w:tcW w:w="1774" w:type="dxa"/>
          </w:tcPr>
          <w:p w14:paraId="05AB609F" w14:textId="77777777" w:rsidR="00BF5992" w:rsidRDefault="00BF5992" w:rsidP="005050B7">
            <w:pPr>
              <w:spacing w:after="0" w:line="240" w:lineRule="auto"/>
              <w:jc w:val="right"/>
              <w:rPr>
                <w:rFonts w:ascii="Arial" w:hAnsi="Arial" w:cs="Arial"/>
                <w:sz w:val="20"/>
              </w:rPr>
            </w:pPr>
          </w:p>
        </w:tc>
        <w:tc>
          <w:tcPr>
            <w:tcW w:w="3381" w:type="dxa"/>
          </w:tcPr>
          <w:p w14:paraId="10DFDA40" w14:textId="77777777" w:rsidR="00BF5992" w:rsidRDefault="00BF5992" w:rsidP="005050B7">
            <w:pPr>
              <w:rPr>
                <w:rFonts w:ascii="Arial" w:hAnsi="Arial" w:cs="Arial"/>
                <w:b/>
                <w:bCs/>
                <w:color w:val="FFFFFF"/>
                <w:sz w:val="20"/>
              </w:rPr>
            </w:pPr>
          </w:p>
        </w:tc>
        <w:tc>
          <w:tcPr>
            <w:tcW w:w="3508" w:type="dxa"/>
          </w:tcPr>
          <w:p w14:paraId="76C471A2" w14:textId="77777777" w:rsidR="00BF5992" w:rsidRPr="000D68F4" w:rsidRDefault="00BF5992" w:rsidP="005050B7">
            <w:pPr>
              <w:rPr>
                <w:sz w:val="20"/>
                <w:szCs w:val="20"/>
              </w:rPr>
            </w:pPr>
            <w:r>
              <w:rPr>
                <w:sz w:val="20"/>
                <w:szCs w:val="20"/>
              </w:rPr>
              <w:t xml:space="preserve">10% of students graduating with Associate Degree (Dual Credit/Advance Placement) </w:t>
            </w:r>
          </w:p>
          <w:p w14:paraId="69485061" w14:textId="77777777" w:rsidR="00BF5992" w:rsidRDefault="00BF5992" w:rsidP="005050B7">
            <w:pPr>
              <w:rPr>
                <w:rFonts w:ascii="Arial" w:hAnsi="Arial" w:cs="Arial"/>
                <w:b/>
                <w:bCs/>
                <w:color w:val="FFFFFF"/>
                <w:sz w:val="20"/>
              </w:rPr>
            </w:pPr>
          </w:p>
        </w:tc>
      </w:tr>
      <w:tr w:rsidR="00BF5992" w14:paraId="211957D1" w14:textId="77777777" w:rsidTr="00BF5992">
        <w:tc>
          <w:tcPr>
            <w:tcW w:w="2497" w:type="dxa"/>
          </w:tcPr>
          <w:p w14:paraId="46AA5CF7" w14:textId="77777777" w:rsidR="00BF5992" w:rsidRDefault="00BF5992" w:rsidP="005050B7">
            <w:pPr>
              <w:rPr>
                <w:rFonts w:ascii="Arial" w:hAnsi="Arial" w:cs="Arial"/>
                <w:b/>
                <w:bCs/>
                <w:color w:val="FFFFFF"/>
                <w:sz w:val="20"/>
              </w:rPr>
            </w:pPr>
          </w:p>
        </w:tc>
        <w:tc>
          <w:tcPr>
            <w:tcW w:w="2546" w:type="dxa"/>
          </w:tcPr>
          <w:p w14:paraId="10BD49B9" w14:textId="77777777" w:rsidR="00BF5992" w:rsidRPr="00592E58" w:rsidRDefault="00BF5992" w:rsidP="005050B7">
            <w:pPr>
              <w:spacing w:after="0" w:line="240" w:lineRule="auto"/>
              <w:rPr>
                <w:rFonts w:ascii="Arial" w:hAnsi="Arial" w:cs="Arial"/>
                <w:sz w:val="20"/>
              </w:rPr>
            </w:pPr>
          </w:p>
        </w:tc>
        <w:tc>
          <w:tcPr>
            <w:tcW w:w="1774" w:type="dxa"/>
          </w:tcPr>
          <w:p w14:paraId="48C1F774" w14:textId="77777777" w:rsidR="00BF5992" w:rsidRDefault="00BF5992" w:rsidP="005050B7">
            <w:pPr>
              <w:spacing w:after="0" w:line="240" w:lineRule="auto"/>
              <w:jc w:val="right"/>
              <w:rPr>
                <w:rFonts w:ascii="Arial" w:hAnsi="Arial" w:cs="Arial"/>
                <w:sz w:val="20"/>
              </w:rPr>
            </w:pPr>
          </w:p>
        </w:tc>
        <w:tc>
          <w:tcPr>
            <w:tcW w:w="3381" w:type="dxa"/>
          </w:tcPr>
          <w:p w14:paraId="2BF8CBA2" w14:textId="77777777" w:rsidR="00BF5992" w:rsidRDefault="00BF5992" w:rsidP="005050B7">
            <w:pPr>
              <w:rPr>
                <w:rFonts w:ascii="Arial" w:hAnsi="Arial" w:cs="Arial"/>
                <w:b/>
                <w:bCs/>
                <w:color w:val="FFFFFF"/>
                <w:sz w:val="20"/>
              </w:rPr>
            </w:pPr>
          </w:p>
        </w:tc>
        <w:tc>
          <w:tcPr>
            <w:tcW w:w="3508" w:type="dxa"/>
          </w:tcPr>
          <w:p w14:paraId="02A8CEFC" w14:textId="77777777" w:rsidR="00BF5992" w:rsidRDefault="00BF5992" w:rsidP="005050B7">
            <w:pPr>
              <w:rPr>
                <w:sz w:val="20"/>
                <w:szCs w:val="20"/>
              </w:rPr>
            </w:pPr>
          </w:p>
        </w:tc>
      </w:tr>
      <w:tr w:rsidR="00BF5992" w14:paraId="15A2B27C" w14:textId="77777777" w:rsidTr="00BF5992">
        <w:tc>
          <w:tcPr>
            <w:tcW w:w="2497" w:type="dxa"/>
          </w:tcPr>
          <w:p w14:paraId="644A9E3B" w14:textId="77777777" w:rsidR="00BF5992" w:rsidRDefault="00BF5992" w:rsidP="005050B7">
            <w:pPr>
              <w:rPr>
                <w:rFonts w:ascii="Arial" w:hAnsi="Arial" w:cs="Arial"/>
                <w:b/>
                <w:bCs/>
                <w:color w:val="FFFFFF"/>
                <w:sz w:val="20"/>
              </w:rPr>
            </w:pPr>
          </w:p>
        </w:tc>
        <w:tc>
          <w:tcPr>
            <w:tcW w:w="2546" w:type="dxa"/>
          </w:tcPr>
          <w:p w14:paraId="1DA51BD8" w14:textId="77777777" w:rsidR="00BF5992" w:rsidRPr="00592E58" w:rsidRDefault="00BF5992" w:rsidP="005050B7">
            <w:pPr>
              <w:spacing w:after="0" w:line="240" w:lineRule="auto"/>
              <w:rPr>
                <w:rFonts w:ascii="Arial" w:hAnsi="Arial" w:cs="Arial"/>
                <w:sz w:val="20"/>
              </w:rPr>
            </w:pPr>
            <w:r>
              <w:rPr>
                <w:rFonts w:ascii="Arial" w:hAnsi="Arial" w:cs="Arial"/>
                <w:sz w:val="20"/>
              </w:rPr>
              <w:t>% of high school students graduating with an industry recognized certification</w:t>
            </w:r>
          </w:p>
        </w:tc>
        <w:tc>
          <w:tcPr>
            <w:tcW w:w="1774" w:type="dxa"/>
          </w:tcPr>
          <w:p w14:paraId="622A0236" w14:textId="77777777" w:rsidR="00BF5992" w:rsidRDefault="00BF5992" w:rsidP="005050B7">
            <w:pPr>
              <w:spacing w:after="0" w:line="240" w:lineRule="auto"/>
              <w:jc w:val="right"/>
              <w:rPr>
                <w:rFonts w:ascii="Arial" w:hAnsi="Arial" w:cs="Arial"/>
                <w:sz w:val="20"/>
              </w:rPr>
            </w:pPr>
          </w:p>
        </w:tc>
        <w:tc>
          <w:tcPr>
            <w:tcW w:w="3381" w:type="dxa"/>
          </w:tcPr>
          <w:p w14:paraId="708CCA5B" w14:textId="77777777" w:rsidR="00BF5992" w:rsidRDefault="00BF5992" w:rsidP="005050B7">
            <w:pPr>
              <w:rPr>
                <w:rFonts w:ascii="Arial" w:hAnsi="Arial" w:cs="Arial"/>
                <w:b/>
                <w:bCs/>
                <w:color w:val="FFFFFF"/>
                <w:sz w:val="20"/>
              </w:rPr>
            </w:pPr>
          </w:p>
        </w:tc>
        <w:tc>
          <w:tcPr>
            <w:tcW w:w="3508" w:type="dxa"/>
          </w:tcPr>
          <w:p w14:paraId="643BE59A" w14:textId="77777777" w:rsidR="00BF5992" w:rsidRPr="000D68F4" w:rsidRDefault="00BF5992" w:rsidP="005050B7">
            <w:pPr>
              <w:rPr>
                <w:sz w:val="20"/>
                <w:szCs w:val="20"/>
              </w:rPr>
            </w:pPr>
            <w:r>
              <w:rPr>
                <w:sz w:val="20"/>
                <w:szCs w:val="20"/>
              </w:rPr>
              <w:t xml:space="preserve">10% of students graduating with Industry Recognized Certification (If Offered) </w:t>
            </w:r>
          </w:p>
          <w:p w14:paraId="68E433C3" w14:textId="77777777" w:rsidR="00BF5992" w:rsidRDefault="00BF5992" w:rsidP="005050B7">
            <w:pPr>
              <w:rPr>
                <w:rFonts w:ascii="Arial" w:hAnsi="Arial" w:cs="Arial"/>
                <w:b/>
                <w:bCs/>
                <w:color w:val="FFFFFF"/>
                <w:sz w:val="20"/>
              </w:rPr>
            </w:pPr>
          </w:p>
        </w:tc>
      </w:tr>
      <w:tr w:rsidR="00BF5992" w14:paraId="2F178830" w14:textId="77777777" w:rsidTr="00BF5992">
        <w:tc>
          <w:tcPr>
            <w:tcW w:w="2497" w:type="dxa"/>
          </w:tcPr>
          <w:p w14:paraId="1DA5EF14" w14:textId="77777777" w:rsidR="00BF5992" w:rsidRDefault="00BF5992" w:rsidP="005050B7">
            <w:pPr>
              <w:rPr>
                <w:rFonts w:ascii="Arial" w:hAnsi="Arial" w:cs="Arial"/>
                <w:b/>
                <w:bCs/>
                <w:color w:val="FFFFFF"/>
                <w:sz w:val="20"/>
              </w:rPr>
            </w:pPr>
          </w:p>
        </w:tc>
        <w:tc>
          <w:tcPr>
            <w:tcW w:w="2546" w:type="dxa"/>
            <w:vAlign w:val="center"/>
          </w:tcPr>
          <w:p w14:paraId="01D1964E" w14:textId="77777777" w:rsidR="00BF5992" w:rsidRPr="00592E58" w:rsidRDefault="00BF5992" w:rsidP="005050B7">
            <w:pPr>
              <w:spacing w:after="0" w:line="240" w:lineRule="auto"/>
              <w:rPr>
                <w:rFonts w:ascii="Arial" w:hAnsi="Arial" w:cs="Arial"/>
                <w:sz w:val="20"/>
              </w:rPr>
            </w:pPr>
          </w:p>
        </w:tc>
        <w:tc>
          <w:tcPr>
            <w:tcW w:w="1774" w:type="dxa"/>
          </w:tcPr>
          <w:p w14:paraId="607FDF1D" w14:textId="77777777" w:rsidR="00BF5992" w:rsidRDefault="00BF5992" w:rsidP="005050B7">
            <w:pPr>
              <w:spacing w:after="0" w:line="240" w:lineRule="auto"/>
              <w:jc w:val="right"/>
              <w:rPr>
                <w:rFonts w:ascii="Arial" w:hAnsi="Arial" w:cs="Arial"/>
                <w:sz w:val="20"/>
              </w:rPr>
            </w:pPr>
          </w:p>
        </w:tc>
        <w:tc>
          <w:tcPr>
            <w:tcW w:w="3381" w:type="dxa"/>
          </w:tcPr>
          <w:p w14:paraId="0C3E55AA" w14:textId="77777777" w:rsidR="00BF5992" w:rsidRDefault="00BF5992" w:rsidP="005050B7">
            <w:pPr>
              <w:rPr>
                <w:rFonts w:ascii="Arial" w:hAnsi="Arial" w:cs="Arial"/>
                <w:b/>
                <w:bCs/>
                <w:color w:val="FFFFFF"/>
                <w:sz w:val="20"/>
              </w:rPr>
            </w:pPr>
          </w:p>
        </w:tc>
        <w:tc>
          <w:tcPr>
            <w:tcW w:w="3508" w:type="dxa"/>
          </w:tcPr>
          <w:p w14:paraId="4E690CA9" w14:textId="77777777" w:rsidR="00BF5992" w:rsidRDefault="00BF5992" w:rsidP="005050B7">
            <w:pPr>
              <w:rPr>
                <w:rFonts w:ascii="Arial" w:hAnsi="Arial" w:cs="Arial"/>
                <w:b/>
                <w:bCs/>
                <w:color w:val="FFFFFF"/>
                <w:sz w:val="20"/>
              </w:rPr>
            </w:pPr>
          </w:p>
        </w:tc>
      </w:tr>
      <w:tr w:rsidR="00BF5992" w14:paraId="5EA6C851" w14:textId="77777777" w:rsidTr="00BF5992">
        <w:trPr>
          <w:trHeight w:val="539"/>
        </w:trPr>
        <w:tc>
          <w:tcPr>
            <w:tcW w:w="2497" w:type="dxa"/>
          </w:tcPr>
          <w:p w14:paraId="34D05648" w14:textId="77777777" w:rsidR="00BF5992" w:rsidRPr="00473BCE" w:rsidRDefault="00BF5992" w:rsidP="005050B7">
            <w:pPr>
              <w:spacing w:after="0" w:line="240" w:lineRule="auto"/>
              <w:rPr>
                <w:rFonts w:ascii="Arial" w:hAnsi="Arial" w:cs="Arial"/>
                <w:b/>
                <w:sz w:val="20"/>
              </w:rPr>
            </w:pPr>
            <w:r w:rsidRPr="00473BCE">
              <w:rPr>
                <w:rFonts w:ascii="Arial" w:hAnsi="Arial" w:cs="Arial"/>
                <w:b/>
                <w:sz w:val="20"/>
              </w:rPr>
              <w:t>All students will be prepared to transition from middle school/Jr. high to high school</w:t>
            </w:r>
          </w:p>
        </w:tc>
        <w:tc>
          <w:tcPr>
            <w:tcW w:w="2546" w:type="dxa"/>
            <w:vAlign w:val="center"/>
          </w:tcPr>
          <w:p w14:paraId="378ACE84" w14:textId="77777777" w:rsidR="00BF5992" w:rsidRPr="00592E58" w:rsidRDefault="00BF5992" w:rsidP="00E80B10">
            <w:pPr>
              <w:spacing w:after="0" w:line="240" w:lineRule="auto"/>
              <w:rPr>
                <w:rFonts w:ascii="Arial" w:hAnsi="Arial" w:cs="Arial"/>
                <w:sz w:val="20"/>
              </w:rPr>
            </w:pPr>
            <w:r>
              <w:rPr>
                <w:rFonts w:ascii="Arial" w:hAnsi="Arial" w:cs="Arial"/>
                <w:sz w:val="20"/>
              </w:rPr>
              <w:t xml:space="preserve"># and </w:t>
            </w:r>
            <w:r w:rsidRPr="00592E58">
              <w:rPr>
                <w:rFonts w:ascii="Arial" w:hAnsi="Arial" w:cs="Arial"/>
                <w:sz w:val="20"/>
              </w:rPr>
              <w:t>% of students sc</w:t>
            </w:r>
            <w:r>
              <w:rPr>
                <w:rFonts w:ascii="Arial" w:hAnsi="Arial" w:cs="Arial"/>
                <w:sz w:val="20"/>
              </w:rPr>
              <w:t>oring proficient or advanced on</w:t>
            </w:r>
            <w:r w:rsidRPr="00592E58">
              <w:rPr>
                <w:rFonts w:ascii="Arial" w:hAnsi="Arial" w:cs="Arial"/>
                <w:sz w:val="20"/>
              </w:rPr>
              <w:t xml:space="preserve"> grade</w:t>
            </w:r>
            <w:r>
              <w:rPr>
                <w:rFonts w:ascii="Arial" w:hAnsi="Arial" w:cs="Arial"/>
                <w:sz w:val="20"/>
              </w:rPr>
              <w:t xml:space="preserve"> 8</w:t>
            </w:r>
            <w:r w:rsidRPr="00592E58">
              <w:rPr>
                <w:rFonts w:ascii="Arial" w:hAnsi="Arial" w:cs="Arial"/>
                <w:sz w:val="20"/>
              </w:rPr>
              <w:t xml:space="preserve"> </w:t>
            </w:r>
            <w:r>
              <w:rPr>
                <w:rFonts w:ascii="Arial" w:hAnsi="Arial" w:cs="Arial"/>
                <w:sz w:val="20"/>
              </w:rPr>
              <w:t xml:space="preserve">Math </w:t>
            </w:r>
            <w:r w:rsidRPr="00592E58">
              <w:rPr>
                <w:rFonts w:ascii="Arial" w:hAnsi="Arial" w:cs="Arial"/>
                <w:sz w:val="20"/>
              </w:rPr>
              <w:t xml:space="preserve">ISAT </w:t>
            </w:r>
          </w:p>
        </w:tc>
        <w:tc>
          <w:tcPr>
            <w:tcW w:w="1774" w:type="dxa"/>
          </w:tcPr>
          <w:p w14:paraId="632166EE" w14:textId="77777777" w:rsidR="00BF5992" w:rsidRDefault="00BF5992" w:rsidP="005050B7">
            <w:pPr>
              <w:rPr>
                <w:rFonts w:ascii="Arial" w:hAnsi="Arial" w:cs="Arial"/>
                <w:b/>
                <w:bCs/>
                <w:color w:val="FFFFFF"/>
                <w:sz w:val="20"/>
              </w:rPr>
            </w:pPr>
          </w:p>
        </w:tc>
        <w:tc>
          <w:tcPr>
            <w:tcW w:w="3381" w:type="dxa"/>
          </w:tcPr>
          <w:p w14:paraId="45A9ACF1" w14:textId="77777777" w:rsidR="00BF5992" w:rsidRDefault="00BF5992" w:rsidP="005050B7">
            <w:pPr>
              <w:rPr>
                <w:rFonts w:ascii="Arial" w:hAnsi="Arial" w:cs="Arial"/>
                <w:b/>
                <w:bCs/>
                <w:color w:val="FFFFFF"/>
                <w:sz w:val="20"/>
              </w:rPr>
            </w:pPr>
          </w:p>
        </w:tc>
        <w:tc>
          <w:tcPr>
            <w:tcW w:w="3508" w:type="dxa"/>
          </w:tcPr>
          <w:p w14:paraId="195C7E68" w14:textId="77777777" w:rsidR="00BF5992" w:rsidRPr="000D68F4" w:rsidRDefault="00BF5992" w:rsidP="005050B7">
            <w:pPr>
              <w:rPr>
                <w:sz w:val="20"/>
                <w:szCs w:val="20"/>
              </w:rPr>
            </w:pPr>
            <w:r>
              <w:rPr>
                <w:sz w:val="20"/>
                <w:szCs w:val="20"/>
              </w:rPr>
              <w:t>80% of students will meet or exceed Proficient or Advance for Grade 8 Math ISAT</w:t>
            </w:r>
          </w:p>
          <w:p w14:paraId="0C6A21FE" w14:textId="77777777" w:rsidR="00BF5992" w:rsidRDefault="00BF5992" w:rsidP="005050B7">
            <w:pPr>
              <w:rPr>
                <w:rFonts w:ascii="Arial" w:hAnsi="Arial" w:cs="Arial"/>
                <w:b/>
                <w:bCs/>
                <w:color w:val="FFFFFF"/>
                <w:sz w:val="20"/>
              </w:rPr>
            </w:pPr>
          </w:p>
        </w:tc>
      </w:tr>
      <w:tr w:rsidR="00BF5992" w14:paraId="25F41E72" w14:textId="77777777" w:rsidTr="00BF5992">
        <w:trPr>
          <w:trHeight w:val="1718"/>
        </w:trPr>
        <w:tc>
          <w:tcPr>
            <w:tcW w:w="2497" w:type="dxa"/>
          </w:tcPr>
          <w:p w14:paraId="3F5FAA5C" w14:textId="77777777" w:rsidR="00BF5992" w:rsidRDefault="00BF5992" w:rsidP="005050B7">
            <w:pPr>
              <w:rPr>
                <w:rFonts w:ascii="Arial" w:hAnsi="Arial" w:cs="Arial"/>
                <w:b/>
                <w:bCs/>
                <w:color w:val="FFFFFF"/>
                <w:sz w:val="20"/>
              </w:rPr>
            </w:pPr>
          </w:p>
        </w:tc>
        <w:tc>
          <w:tcPr>
            <w:tcW w:w="2546" w:type="dxa"/>
            <w:vAlign w:val="center"/>
          </w:tcPr>
          <w:p w14:paraId="54176A94" w14:textId="77777777" w:rsidR="00BF5992" w:rsidRPr="00592E58" w:rsidRDefault="00BF5992" w:rsidP="00E80B10">
            <w:pPr>
              <w:spacing w:after="0" w:line="240" w:lineRule="auto"/>
              <w:rPr>
                <w:rFonts w:ascii="Arial" w:hAnsi="Arial" w:cs="Arial"/>
                <w:sz w:val="20"/>
              </w:rPr>
            </w:pPr>
            <w:r>
              <w:rPr>
                <w:rFonts w:ascii="Arial" w:hAnsi="Arial" w:cs="Arial"/>
                <w:sz w:val="20"/>
              </w:rPr>
              <w:t># and % of</w:t>
            </w:r>
            <w:r w:rsidRPr="00592E58">
              <w:rPr>
                <w:rFonts w:ascii="Arial" w:hAnsi="Arial" w:cs="Arial"/>
                <w:sz w:val="20"/>
              </w:rPr>
              <w:t xml:space="preserve"> students scoring proficient or advanced on the grade</w:t>
            </w:r>
            <w:r>
              <w:rPr>
                <w:rFonts w:ascii="Arial" w:hAnsi="Arial" w:cs="Arial"/>
                <w:sz w:val="20"/>
              </w:rPr>
              <w:t xml:space="preserve"> 8</w:t>
            </w:r>
            <w:r w:rsidRPr="00592E58">
              <w:rPr>
                <w:rFonts w:ascii="Arial" w:hAnsi="Arial" w:cs="Arial"/>
                <w:sz w:val="20"/>
              </w:rPr>
              <w:t xml:space="preserve"> </w:t>
            </w:r>
            <w:r>
              <w:rPr>
                <w:rFonts w:ascii="Arial" w:hAnsi="Arial" w:cs="Arial"/>
                <w:sz w:val="20"/>
              </w:rPr>
              <w:t xml:space="preserve">ELA </w:t>
            </w:r>
            <w:r w:rsidRPr="00592E58">
              <w:rPr>
                <w:rFonts w:ascii="Arial" w:hAnsi="Arial" w:cs="Arial"/>
                <w:sz w:val="20"/>
              </w:rPr>
              <w:t>ISAT</w:t>
            </w:r>
          </w:p>
        </w:tc>
        <w:tc>
          <w:tcPr>
            <w:tcW w:w="1774" w:type="dxa"/>
          </w:tcPr>
          <w:p w14:paraId="2160A3D5" w14:textId="77777777" w:rsidR="00BF5992" w:rsidRDefault="00BF5992" w:rsidP="005050B7">
            <w:pPr>
              <w:rPr>
                <w:rFonts w:ascii="Arial" w:hAnsi="Arial" w:cs="Arial"/>
                <w:b/>
                <w:bCs/>
                <w:color w:val="FFFFFF"/>
                <w:sz w:val="20"/>
              </w:rPr>
            </w:pPr>
          </w:p>
        </w:tc>
        <w:tc>
          <w:tcPr>
            <w:tcW w:w="3381" w:type="dxa"/>
          </w:tcPr>
          <w:p w14:paraId="19A7AA99" w14:textId="77777777" w:rsidR="00BF5992" w:rsidRDefault="00BF5992" w:rsidP="005050B7">
            <w:pPr>
              <w:rPr>
                <w:rFonts w:ascii="Arial" w:hAnsi="Arial" w:cs="Arial"/>
                <w:b/>
                <w:bCs/>
                <w:color w:val="FFFFFF"/>
                <w:sz w:val="20"/>
              </w:rPr>
            </w:pPr>
          </w:p>
        </w:tc>
        <w:tc>
          <w:tcPr>
            <w:tcW w:w="3508" w:type="dxa"/>
          </w:tcPr>
          <w:p w14:paraId="50487663" w14:textId="77777777" w:rsidR="00BF5992" w:rsidRPr="000D68F4" w:rsidRDefault="00BF5992" w:rsidP="005050B7">
            <w:pPr>
              <w:rPr>
                <w:sz w:val="20"/>
                <w:szCs w:val="20"/>
              </w:rPr>
            </w:pPr>
            <w:r>
              <w:rPr>
                <w:sz w:val="20"/>
                <w:szCs w:val="20"/>
              </w:rPr>
              <w:t>80% of students will meet or exceed  Proficient or Advance in Grade 8 ELA ISAT</w:t>
            </w:r>
          </w:p>
          <w:p w14:paraId="06F2A6C2" w14:textId="77777777" w:rsidR="00BF5992" w:rsidRDefault="00BF5992" w:rsidP="005050B7">
            <w:pPr>
              <w:rPr>
                <w:rFonts w:ascii="Arial" w:hAnsi="Arial" w:cs="Arial"/>
                <w:b/>
                <w:bCs/>
                <w:color w:val="FFFFFF"/>
                <w:sz w:val="20"/>
              </w:rPr>
            </w:pPr>
          </w:p>
        </w:tc>
      </w:tr>
      <w:tr w:rsidR="00BF5992" w14:paraId="0F4F2CC8" w14:textId="77777777" w:rsidTr="00BF5992">
        <w:trPr>
          <w:trHeight w:val="1880"/>
        </w:trPr>
        <w:tc>
          <w:tcPr>
            <w:tcW w:w="2497" w:type="dxa"/>
          </w:tcPr>
          <w:p w14:paraId="2140B736" w14:textId="77777777" w:rsidR="00BF5992" w:rsidRDefault="00BF5992" w:rsidP="005050B7">
            <w:pPr>
              <w:rPr>
                <w:rFonts w:ascii="Arial" w:hAnsi="Arial" w:cs="Arial"/>
                <w:b/>
                <w:bCs/>
                <w:color w:val="FFFFFF"/>
                <w:sz w:val="20"/>
              </w:rPr>
            </w:pPr>
          </w:p>
        </w:tc>
        <w:tc>
          <w:tcPr>
            <w:tcW w:w="2546" w:type="dxa"/>
            <w:vAlign w:val="center"/>
          </w:tcPr>
          <w:p w14:paraId="4AC14425" w14:textId="77777777" w:rsidR="00BF5992" w:rsidRPr="00592E58" w:rsidRDefault="00BF5992" w:rsidP="005050B7">
            <w:pPr>
              <w:spacing w:after="0" w:line="240" w:lineRule="auto"/>
              <w:rPr>
                <w:rFonts w:ascii="Arial" w:hAnsi="Arial" w:cs="Arial"/>
                <w:sz w:val="20"/>
              </w:rPr>
            </w:pPr>
          </w:p>
        </w:tc>
        <w:tc>
          <w:tcPr>
            <w:tcW w:w="1774" w:type="dxa"/>
          </w:tcPr>
          <w:p w14:paraId="73601BC0" w14:textId="77777777" w:rsidR="00BF5992" w:rsidRDefault="00BF5992" w:rsidP="005050B7">
            <w:pPr>
              <w:rPr>
                <w:rFonts w:ascii="Arial" w:hAnsi="Arial" w:cs="Arial"/>
                <w:b/>
                <w:bCs/>
                <w:color w:val="FFFFFF"/>
                <w:sz w:val="20"/>
              </w:rPr>
            </w:pPr>
          </w:p>
        </w:tc>
        <w:tc>
          <w:tcPr>
            <w:tcW w:w="3381" w:type="dxa"/>
          </w:tcPr>
          <w:p w14:paraId="4DFF3091" w14:textId="77777777" w:rsidR="00BF5992" w:rsidRDefault="00BF5992" w:rsidP="005050B7">
            <w:pPr>
              <w:rPr>
                <w:rFonts w:ascii="Arial" w:hAnsi="Arial" w:cs="Arial"/>
                <w:b/>
                <w:bCs/>
                <w:color w:val="FFFFFF"/>
                <w:sz w:val="20"/>
              </w:rPr>
            </w:pPr>
          </w:p>
        </w:tc>
        <w:tc>
          <w:tcPr>
            <w:tcW w:w="3508" w:type="dxa"/>
          </w:tcPr>
          <w:p w14:paraId="51F7178C" w14:textId="06803B59" w:rsidR="00BF5992" w:rsidRPr="00BF5992" w:rsidRDefault="00BF5992" w:rsidP="005050B7">
            <w:pPr>
              <w:rPr>
                <w:rFonts w:ascii="Arial" w:hAnsi="Arial" w:cs="Arial"/>
                <w:bCs/>
                <w:sz w:val="20"/>
              </w:rPr>
            </w:pPr>
          </w:p>
        </w:tc>
      </w:tr>
      <w:tr w:rsidR="00BF5992" w14:paraId="7BF74FB1" w14:textId="77777777" w:rsidTr="00BF5992">
        <w:trPr>
          <w:trHeight w:val="827"/>
        </w:trPr>
        <w:tc>
          <w:tcPr>
            <w:tcW w:w="2497" w:type="dxa"/>
          </w:tcPr>
          <w:p w14:paraId="6B759CBE" w14:textId="77777777" w:rsidR="00BF5992" w:rsidRPr="00F144AD" w:rsidRDefault="00BF5992" w:rsidP="005050B7">
            <w:pPr>
              <w:spacing w:after="0" w:line="240" w:lineRule="auto"/>
              <w:rPr>
                <w:rFonts w:ascii="Arial" w:hAnsi="Arial" w:cs="Arial"/>
                <w:sz w:val="20"/>
              </w:rPr>
            </w:pPr>
          </w:p>
        </w:tc>
        <w:tc>
          <w:tcPr>
            <w:tcW w:w="2546" w:type="dxa"/>
            <w:vAlign w:val="center"/>
          </w:tcPr>
          <w:p w14:paraId="1A0B05AF" w14:textId="77777777" w:rsidR="00BF5992" w:rsidRPr="00592E58" w:rsidRDefault="00BF5992" w:rsidP="005050B7">
            <w:pPr>
              <w:spacing w:after="0" w:line="240" w:lineRule="auto"/>
              <w:rPr>
                <w:rFonts w:ascii="Arial" w:hAnsi="Arial" w:cs="Arial"/>
                <w:sz w:val="20"/>
              </w:rPr>
            </w:pPr>
          </w:p>
        </w:tc>
        <w:tc>
          <w:tcPr>
            <w:tcW w:w="1774" w:type="dxa"/>
          </w:tcPr>
          <w:p w14:paraId="33E5CA57" w14:textId="77777777" w:rsidR="00BF5992" w:rsidRDefault="00BF5992" w:rsidP="005050B7">
            <w:pPr>
              <w:rPr>
                <w:rFonts w:ascii="Arial" w:hAnsi="Arial" w:cs="Arial"/>
                <w:b/>
                <w:bCs/>
                <w:color w:val="FFFFFF"/>
                <w:sz w:val="20"/>
              </w:rPr>
            </w:pPr>
          </w:p>
        </w:tc>
        <w:tc>
          <w:tcPr>
            <w:tcW w:w="3381" w:type="dxa"/>
          </w:tcPr>
          <w:p w14:paraId="33BE7B1C" w14:textId="77777777" w:rsidR="00BF5992" w:rsidRDefault="00BF5992" w:rsidP="005050B7">
            <w:pPr>
              <w:rPr>
                <w:rFonts w:ascii="Arial" w:hAnsi="Arial" w:cs="Arial"/>
                <w:b/>
                <w:bCs/>
                <w:color w:val="FFFFFF"/>
                <w:sz w:val="20"/>
              </w:rPr>
            </w:pPr>
          </w:p>
        </w:tc>
        <w:tc>
          <w:tcPr>
            <w:tcW w:w="3508" w:type="dxa"/>
          </w:tcPr>
          <w:p w14:paraId="2D85AAD4" w14:textId="77777777" w:rsidR="00BF5992" w:rsidRDefault="00BF5992" w:rsidP="005050B7">
            <w:pPr>
              <w:rPr>
                <w:rFonts w:ascii="Arial" w:hAnsi="Arial" w:cs="Arial"/>
                <w:b/>
                <w:bCs/>
                <w:color w:val="FFFFFF"/>
                <w:sz w:val="20"/>
              </w:rPr>
            </w:pPr>
          </w:p>
        </w:tc>
      </w:tr>
      <w:tr w:rsidR="00BF5992" w14:paraId="5C055A42" w14:textId="77777777" w:rsidTr="00BF5992">
        <w:tc>
          <w:tcPr>
            <w:tcW w:w="2497" w:type="dxa"/>
          </w:tcPr>
          <w:p w14:paraId="59B940D8" w14:textId="77777777" w:rsidR="00BF5992" w:rsidRDefault="00BF5992" w:rsidP="005050B7">
            <w:pPr>
              <w:spacing w:after="0" w:line="240" w:lineRule="auto"/>
              <w:rPr>
                <w:rFonts w:ascii="Arial" w:hAnsi="Arial" w:cs="Arial"/>
                <w:sz w:val="20"/>
              </w:rPr>
            </w:pPr>
          </w:p>
        </w:tc>
        <w:tc>
          <w:tcPr>
            <w:tcW w:w="2546" w:type="dxa"/>
            <w:vAlign w:val="center"/>
          </w:tcPr>
          <w:p w14:paraId="32F98EF0" w14:textId="77777777" w:rsidR="00BF5992" w:rsidRPr="00592E58" w:rsidRDefault="00BF5992" w:rsidP="005050B7">
            <w:pPr>
              <w:spacing w:after="0" w:line="240" w:lineRule="auto"/>
              <w:rPr>
                <w:rFonts w:ascii="Arial" w:hAnsi="Arial" w:cs="Arial"/>
                <w:sz w:val="20"/>
              </w:rPr>
            </w:pPr>
          </w:p>
        </w:tc>
        <w:tc>
          <w:tcPr>
            <w:tcW w:w="1774" w:type="dxa"/>
          </w:tcPr>
          <w:p w14:paraId="2AED5951" w14:textId="77777777" w:rsidR="00BF5992" w:rsidRDefault="00BF5992" w:rsidP="005050B7">
            <w:pPr>
              <w:rPr>
                <w:rFonts w:ascii="Arial" w:hAnsi="Arial" w:cs="Arial"/>
                <w:b/>
                <w:bCs/>
                <w:color w:val="FFFFFF"/>
                <w:sz w:val="20"/>
              </w:rPr>
            </w:pPr>
          </w:p>
        </w:tc>
        <w:tc>
          <w:tcPr>
            <w:tcW w:w="3381" w:type="dxa"/>
          </w:tcPr>
          <w:p w14:paraId="088561C9" w14:textId="77777777" w:rsidR="00BF5992" w:rsidRDefault="00BF5992" w:rsidP="005050B7">
            <w:pPr>
              <w:rPr>
                <w:rFonts w:ascii="Arial" w:hAnsi="Arial" w:cs="Arial"/>
                <w:b/>
                <w:bCs/>
                <w:color w:val="FFFFFF"/>
                <w:sz w:val="20"/>
              </w:rPr>
            </w:pPr>
          </w:p>
        </w:tc>
        <w:tc>
          <w:tcPr>
            <w:tcW w:w="3508" w:type="dxa"/>
          </w:tcPr>
          <w:p w14:paraId="000507B5" w14:textId="77777777" w:rsidR="00BF5992" w:rsidRDefault="00BF5992" w:rsidP="005050B7">
            <w:pPr>
              <w:rPr>
                <w:rFonts w:ascii="Arial" w:hAnsi="Arial" w:cs="Arial"/>
                <w:b/>
                <w:bCs/>
                <w:color w:val="FFFFFF"/>
                <w:sz w:val="20"/>
              </w:rPr>
            </w:pPr>
          </w:p>
        </w:tc>
      </w:tr>
      <w:tr w:rsidR="00BF5992" w14:paraId="68926AF3" w14:textId="77777777" w:rsidTr="00BF5992">
        <w:tc>
          <w:tcPr>
            <w:tcW w:w="2497" w:type="dxa"/>
          </w:tcPr>
          <w:p w14:paraId="546475F6" w14:textId="77777777" w:rsidR="00BF5992" w:rsidRPr="00473BCE" w:rsidRDefault="00BF5992" w:rsidP="005050B7">
            <w:pPr>
              <w:spacing w:after="0" w:line="240" w:lineRule="auto"/>
              <w:rPr>
                <w:rFonts w:ascii="Arial" w:hAnsi="Arial" w:cs="Arial"/>
                <w:b/>
                <w:sz w:val="20"/>
              </w:rPr>
            </w:pPr>
            <w:r w:rsidRPr="00473BCE">
              <w:rPr>
                <w:rFonts w:ascii="Arial" w:hAnsi="Arial" w:cs="Arial"/>
                <w:b/>
                <w:sz w:val="20"/>
              </w:rPr>
              <w:t>All students will be prepared to transition from elementary school to middle school/Jr. high school</w:t>
            </w:r>
          </w:p>
        </w:tc>
        <w:tc>
          <w:tcPr>
            <w:tcW w:w="2546" w:type="dxa"/>
            <w:vAlign w:val="center"/>
          </w:tcPr>
          <w:p w14:paraId="2D0E39DB" w14:textId="77777777" w:rsidR="00BF5992" w:rsidRPr="00592E58" w:rsidRDefault="00BF5992" w:rsidP="00E80B10">
            <w:pPr>
              <w:spacing w:after="0" w:line="240" w:lineRule="auto"/>
              <w:rPr>
                <w:rFonts w:ascii="Arial" w:hAnsi="Arial" w:cs="Arial"/>
                <w:sz w:val="20"/>
              </w:rPr>
            </w:pPr>
            <w:r>
              <w:rPr>
                <w:rFonts w:ascii="Arial" w:hAnsi="Arial" w:cs="Arial"/>
                <w:sz w:val="20"/>
              </w:rPr>
              <w:t xml:space="preserve"># and </w:t>
            </w:r>
            <w:r w:rsidRPr="00592E58">
              <w:rPr>
                <w:rFonts w:ascii="Arial" w:hAnsi="Arial" w:cs="Arial"/>
                <w:sz w:val="20"/>
              </w:rPr>
              <w:t>% of students proficient or advanced on the grade</w:t>
            </w:r>
            <w:r>
              <w:rPr>
                <w:rFonts w:ascii="Arial" w:hAnsi="Arial" w:cs="Arial"/>
                <w:sz w:val="20"/>
              </w:rPr>
              <w:t xml:space="preserve"> 6 Math</w:t>
            </w:r>
            <w:r w:rsidRPr="00592E58">
              <w:rPr>
                <w:rFonts w:ascii="Arial" w:hAnsi="Arial" w:cs="Arial"/>
                <w:sz w:val="20"/>
              </w:rPr>
              <w:t xml:space="preserve"> ISAT</w:t>
            </w:r>
          </w:p>
        </w:tc>
        <w:tc>
          <w:tcPr>
            <w:tcW w:w="1774" w:type="dxa"/>
          </w:tcPr>
          <w:p w14:paraId="15CE5815" w14:textId="77777777" w:rsidR="00BF5992" w:rsidRDefault="00BF5992" w:rsidP="005050B7">
            <w:pPr>
              <w:rPr>
                <w:rFonts w:ascii="Arial" w:hAnsi="Arial" w:cs="Arial"/>
                <w:b/>
                <w:bCs/>
                <w:color w:val="FFFFFF"/>
                <w:sz w:val="20"/>
              </w:rPr>
            </w:pPr>
          </w:p>
        </w:tc>
        <w:tc>
          <w:tcPr>
            <w:tcW w:w="3381" w:type="dxa"/>
          </w:tcPr>
          <w:p w14:paraId="4C800716" w14:textId="77777777" w:rsidR="00BF5992" w:rsidRDefault="00BF5992" w:rsidP="005050B7">
            <w:pPr>
              <w:rPr>
                <w:rFonts w:ascii="Arial" w:hAnsi="Arial" w:cs="Arial"/>
                <w:b/>
                <w:bCs/>
                <w:color w:val="FFFFFF"/>
                <w:sz w:val="20"/>
              </w:rPr>
            </w:pPr>
          </w:p>
        </w:tc>
        <w:tc>
          <w:tcPr>
            <w:tcW w:w="3508" w:type="dxa"/>
          </w:tcPr>
          <w:p w14:paraId="669CAA16" w14:textId="77777777" w:rsidR="00BF5992" w:rsidRPr="000D68F4" w:rsidRDefault="00BF5992" w:rsidP="005050B7">
            <w:pPr>
              <w:rPr>
                <w:sz w:val="20"/>
                <w:szCs w:val="20"/>
              </w:rPr>
            </w:pPr>
            <w:r>
              <w:rPr>
                <w:sz w:val="20"/>
                <w:szCs w:val="20"/>
              </w:rPr>
              <w:t xml:space="preserve">80% of students will meet or exceed  Proficient or Advance in Grade 6 Math ISAT </w:t>
            </w:r>
          </w:p>
          <w:p w14:paraId="2335F8B1" w14:textId="77777777" w:rsidR="00BF5992" w:rsidRDefault="00BF5992" w:rsidP="005050B7">
            <w:pPr>
              <w:rPr>
                <w:rFonts w:ascii="Arial" w:hAnsi="Arial" w:cs="Arial"/>
                <w:b/>
                <w:bCs/>
                <w:color w:val="FFFFFF"/>
                <w:sz w:val="20"/>
              </w:rPr>
            </w:pPr>
          </w:p>
        </w:tc>
      </w:tr>
      <w:tr w:rsidR="00BF5992" w14:paraId="66D38C85" w14:textId="77777777" w:rsidTr="00BF5992">
        <w:tc>
          <w:tcPr>
            <w:tcW w:w="2497" w:type="dxa"/>
          </w:tcPr>
          <w:p w14:paraId="541DE583" w14:textId="77777777" w:rsidR="00BF5992" w:rsidRDefault="00BF5992" w:rsidP="005050B7">
            <w:pPr>
              <w:spacing w:after="0" w:line="240" w:lineRule="auto"/>
              <w:rPr>
                <w:rFonts w:ascii="Arial" w:hAnsi="Arial" w:cs="Arial"/>
                <w:sz w:val="20"/>
              </w:rPr>
            </w:pPr>
          </w:p>
        </w:tc>
        <w:tc>
          <w:tcPr>
            <w:tcW w:w="2546" w:type="dxa"/>
            <w:vAlign w:val="center"/>
          </w:tcPr>
          <w:p w14:paraId="19FAA863" w14:textId="77777777" w:rsidR="00BF5992" w:rsidRDefault="00BF5992" w:rsidP="005050B7">
            <w:pPr>
              <w:spacing w:after="0" w:line="240" w:lineRule="auto"/>
              <w:rPr>
                <w:rFonts w:ascii="Arial" w:hAnsi="Arial" w:cs="Arial"/>
                <w:sz w:val="20"/>
              </w:rPr>
            </w:pPr>
            <w:r>
              <w:rPr>
                <w:rFonts w:ascii="Arial" w:hAnsi="Arial" w:cs="Arial"/>
                <w:sz w:val="20"/>
              </w:rPr>
              <w:t># and % of</w:t>
            </w:r>
            <w:r w:rsidRPr="00592E58">
              <w:rPr>
                <w:rFonts w:ascii="Arial" w:hAnsi="Arial" w:cs="Arial"/>
                <w:sz w:val="20"/>
              </w:rPr>
              <w:t xml:space="preserve"> students scoring proficient or advanced on the grade</w:t>
            </w:r>
            <w:r>
              <w:rPr>
                <w:rFonts w:ascii="Arial" w:hAnsi="Arial" w:cs="Arial"/>
                <w:sz w:val="20"/>
              </w:rPr>
              <w:t xml:space="preserve"> 6</w:t>
            </w:r>
          </w:p>
          <w:p w14:paraId="401A909E" w14:textId="77777777" w:rsidR="00BF5992" w:rsidRPr="00592E58" w:rsidRDefault="00BF5992" w:rsidP="005050B7">
            <w:pPr>
              <w:spacing w:after="0" w:line="240" w:lineRule="auto"/>
              <w:rPr>
                <w:rFonts w:ascii="Arial" w:hAnsi="Arial" w:cs="Arial"/>
                <w:sz w:val="20"/>
              </w:rPr>
            </w:pPr>
            <w:r>
              <w:rPr>
                <w:rFonts w:ascii="Arial" w:hAnsi="Arial" w:cs="Arial"/>
                <w:sz w:val="20"/>
              </w:rPr>
              <w:t>ELA ISAT</w:t>
            </w:r>
          </w:p>
        </w:tc>
        <w:tc>
          <w:tcPr>
            <w:tcW w:w="1774" w:type="dxa"/>
          </w:tcPr>
          <w:p w14:paraId="562ACF25" w14:textId="77777777" w:rsidR="00BF5992" w:rsidRDefault="00BF5992" w:rsidP="005050B7">
            <w:pPr>
              <w:rPr>
                <w:rFonts w:ascii="Arial" w:hAnsi="Arial" w:cs="Arial"/>
                <w:b/>
                <w:bCs/>
                <w:color w:val="FFFFFF"/>
                <w:sz w:val="20"/>
              </w:rPr>
            </w:pPr>
          </w:p>
        </w:tc>
        <w:tc>
          <w:tcPr>
            <w:tcW w:w="3381" w:type="dxa"/>
          </w:tcPr>
          <w:p w14:paraId="5C4041E4" w14:textId="77777777" w:rsidR="00BF5992" w:rsidRDefault="00BF5992" w:rsidP="005050B7">
            <w:pPr>
              <w:rPr>
                <w:rFonts w:ascii="Arial" w:hAnsi="Arial" w:cs="Arial"/>
                <w:b/>
                <w:bCs/>
                <w:color w:val="FFFFFF"/>
                <w:sz w:val="20"/>
              </w:rPr>
            </w:pPr>
          </w:p>
        </w:tc>
        <w:tc>
          <w:tcPr>
            <w:tcW w:w="3508" w:type="dxa"/>
          </w:tcPr>
          <w:p w14:paraId="282CB6A6" w14:textId="77777777" w:rsidR="00BF5992" w:rsidRPr="000D68F4" w:rsidRDefault="00BF5992" w:rsidP="005050B7">
            <w:pPr>
              <w:rPr>
                <w:sz w:val="20"/>
                <w:szCs w:val="20"/>
              </w:rPr>
            </w:pPr>
            <w:r>
              <w:rPr>
                <w:sz w:val="20"/>
                <w:szCs w:val="20"/>
              </w:rPr>
              <w:t xml:space="preserve">80% of students will meet or exceed  Students Proficient or Advance in Grade 6 Math ISAT </w:t>
            </w:r>
          </w:p>
          <w:p w14:paraId="5667CA95" w14:textId="77777777" w:rsidR="00BF5992" w:rsidRDefault="00BF5992" w:rsidP="005050B7">
            <w:pPr>
              <w:rPr>
                <w:rFonts w:ascii="Arial" w:hAnsi="Arial" w:cs="Arial"/>
                <w:b/>
                <w:bCs/>
                <w:color w:val="FFFFFF"/>
                <w:sz w:val="20"/>
              </w:rPr>
            </w:pPr>
          </w:p>
        </w:tc>
      </w:tr>
      <w:tr w:rsidR="00BF5992" w14:paraId="4F1844B1" w14:textId="77777777" w:rsidTr="00BF5992">
        <w:tc>
          <w:tcPr>
            <w:tcW w:w="2497" w:type="dxa"/>
          </w:tcPr>
          <w:p w14:paraId="5CC2B4B7" w14:textId="77777777" w:rsidR="00BF5992" w:rsidRPr="00F144AD" w:rsidRDefault="00BF5992" w:rsidP="005050B7">
            <w:pPr>
              <w:spacing w:after="0" w:line="240" w:lineRule="auto"/>
              <w:rPr>
                <w:rFonts w:ascii="Arial" w:hAnsi="Arial" w:cs="Arial"/>
                <w:sz w:val="20"/>
              </w:rPr>
            </w:pPr>
          </w:p>
        </w:tc>
        <w:tc>
          <w:tcPr>
            <w:tcW w:w="2546" w:type="dxa"/>
            <w:vAlign w:val="center"/>
          </w:tcPr>
          <w:p w14:paraId="349BA7A0" w14:textId="77777777" w:rsidR="00BF5992" w:rsidRPr="00592E58" w:rsidRDefault="00BF5992" w:rsidP="005050B7">
            <w:pPr>
              <w:spacing w:after="0" w:line="240" w:lineRule="auto"/>
              <w:rPr>
                <w:rFonts w:ascii="Arial" w:hAnsi="Arial" w:cs="Arial"/>
                <w:sz w:val="20"/>
              </w:rPr>
            </w:pPr>
          </w:p>
        </w:tc>
        <w:tc>
          <w:tcPr>
            <w:tcW w:w="1774" w:type="dxa"/>
          </w:tcPr>
          <w:p w14:paraId="527A621E" w14:textId="77777777" w:rsidR="00BF5992" w:rsidRDefault="00BF5992" w:rsidP="005050B7">
            <w:pPr>
              <w:rPr>
                <w:rFonts w:ascii="Arial" w:hAnsi="Arial" w:cs="Arial"/>
                <w:b/>
                <w:bCs/>
                <w:color w:val="FFFFFF"/>
                <w:sz w:val="20"/>
              </w:rPr>
            </w:pPr>
          </w:p>
        </w:tc>
        <w:tc>
          <w:tcPr>
            <w:tcW w:w="3381" w:type="dxa"/>
          </w:tcPr>
          <w:p w14:paraId="6993105B" w14:textId="77777777" w:rsidR="00BF5992" w:rsidRDefault="00BF5992" w:rsidP="005050B7">
            <w:pPr>
              <w:rPr>
                <w:rFonts w:ascii="Arial" w:hAnsi="Arial" w:cs="Arial"/>
                <w:b/>
                <w:bCs/>
                <w:color w:val="FFFFFF"/>
                <w:sz w:val="20"/>
              </w:rPr>
            </w:pPr>
          </w:p>
        </w:tc>
        <w:tc>
          <w:tcPr>
            <w:tcW w:w="3508" w:type="dxa"/>
          </w:tcPr>
          <w:p w14:paraId="49E77249" w14:textId="77777777" w:rsidR="00BF5992" w:rsidRDefault="00BF5992" w:rsidP="005050B7">
            <w:pPr>
              <w:rPr>
                <w:rFonts w:ascii="Arial" w:hAnsi="Arial" w:cs="Arial"/>
                <w:b/>
                <w:bCs/>
                <w:color w:val="FFFFFF"/>
                <w:sz w:val="20"/>
              </w:rPr>
            </w:pPr>
          </w:p>
        </w:tc>
      </w:tr>
      <w:tr w:rsidR="00BF5992" w14:paraId="6635AF01" w14:textId="77777777" w:rsidTr="00BF5992">
        <w:tc>
          <w:tcPr>
            <w:tcW w:w="2497" w:type="dxa"/>
          </w:tcPr>
          <w:p w14:paraId="711022E6" w14:textId="77777777" w:rsidR="00BF5992" w:rsidRPr="00473BCE" w:rsidRDefault="00BF5992" w:rsidP="005050B7">
            <w:pPr>
              <w:spacing w:after="0" w:line="240" w:lineRule="auto"/>
              <w:rPr>
                <w:rFonts w:ascii="Arial" w:hAnsi="Arial" w:cs="Arial"/>
                <w:b/>
                <w:sz w:val="20"/>
              </w:rPr>
            </w:pPr>
            <w:r w:rsidRPr="00473BCE">
              <w:rPr>
                <w:rFonts w:ascii="Arial" w:hAnsi="Arial" w:cs="Arial"/>
                <w:b/>
                <w:sz w:val="20"/>
              </w:rPr>
              <w:t>All students will be reading at grade level by the end of 3</w:t>
            </w:r>
            <w:r w:rsidRPr="00473BCE">
              <w:rPr>
                <w:rFonts w:ascii="Arial" w:hAnsi="Arial" w:cs="Arial"/>
                <w:b/>
                <w:sz w:val="20"/>
                <w:vertAlign w:val="superscript"/>
              </w:rPr>
              <w:t>rd</w:t>
            </w:r>
            <w:r w:rsidRPr="00473BCE">
              <w:rPr>
                <w:rFonts w:ascii="Arial" w:hAnsi="Arial" w:cs="Arial"/>
                <w:b/>
                <w:sz w:val="20"/>
              </w:rPr>
              <w:t xml:space="preserve"> grade (4</w:t>
            </w:r>
            <w:r w:rsidRPr="00473BCE">
              <w:rPr>
                <w:rFonts w:ascii="Arial" w:hAnsi="Arial" w:cs="Arial"/>
                <w:b/>
                <w:sz w:val="20"/>
                <w:vertAlign w:val="superscript"/>
              </w:rPr>
              <w:t>th</w:t>
            </w:r>
            <w:r w:rsidRPr="00473BCE">
              <w:rPr>
                <w:rFonts w:ascii="Arial" w:hAnsi="Arial" w:cs="Arial"/>
                <w:b/>
                <w:sz w:val="20"/>
              </w:rPr>
              <w:t xml:space="preserve"> grade reading readiness)</w:t>
            </w:r>
          </w:p>
        </w:tc>
        <w:tc>
          <w:tcPr>
            <w:tcW w:w="2546" w:type="dxa"/>
            <w:vAlign w:val="center"/>
          </w:tcPr>
          <w:p w14:paraId="1317C147" w14:textId="77777777" w:rsidR="00BF5992" w:rsidRPr="00592E58" w:rsidRDefault="00BF5992" w:rsidP="005050B7">
            <w:pPr>
              <w:spacing w:after="0" w:line="240" w:lineRule="auto"/>
              <w:rPr>
                <w:rFonts w:ascii="Arial" w:hAnsi="Arial" w:cs="Arial"/>
                <w:sz w:val="20"/>
              </w:rPr>
            </w:pPr>
            <w:r>
              <w:rPr>
                <w:rFonts w:ascii="Arial" w:hAnsi="Arial" w:cs="Arial"/>
                <w:sz w:val="20"/>
              </w:rPr>
              <w:t xml:space="preserve"># and </w:t>
            </w:r>
            <w:r w:rsidRPr="00592E58">
              <w:rPr>
                <w:rFonts w:ascii="Arial" w:hAnsi="Arial" w:cs="Arial"/>
                <w:sz w:val="20"/>
              </w:rPr>
              <w:t xml:space="preserve">% of </w:t>
            </w:r>
            <w:r>
              <w:rPr>
                <w:rFonts w:ascii="Arial" w:hAnsi="Arial" w:cs="Arial"/>
                <w:sz w:val="20"/>
              </w:rPr>
              <w:t xml:space="preserve">grade 3 </w:t>
            </w:r>
            <w:r w:rsidRPr="00592E58">
              <w:rPr>
                <w:rFonts w:ascii="Arial" w:hAnsi="Arial" w:cs="Arial"/>
                <w:sz w:val="20"/>
              </w:rPr>
              <w:t>students identified as reading at grade level on the Spring IRI</w:t>
            </w:r>
          </w:p>
        </w:tc>
        <w:tc>
          <w:tcPr>
            <w:tcW w:w="1774" w:type="dxa"/>
          </w:tcPr>
          <w:p w14:paraId="115E6DAE" w14:textId="77777777" w:rsidR="00BF5992" w:rsidRDefault="00BF5992" w:rsidP="005050B7">
            <w:pPr>
              <w:rPr>
                <w:rFonts w:ascii="Arial" w:hAnsi="Arial" w:cs="Arial"/>
                <w:b/>
                <w:bCs/>
                <w:color w:val="FFFFFF"/>
                <w:sz w:val="20"/>
              </w:rPr>
            </w:pPr>
          </w:p>
        </w:tc>
        <w:tc>
          <w:tcPr>
            <w:tcW w:w="3381" w:type="dxa"/>
          </w:tcPr>
          <w:p w14:paraId="667ED72D" w14:textId="77777777" w:rsidR="00BF5992" w:rsidRDefault="00BF5992" w:rsidP="005050B7">
            <w:pPr>
              <w:rPr>
                <w:rFonts w:ascii="Arial" w:hAnsi="Arial" w:cs="Arial"/>
                <w:b/>
                <w:bCs/>
                <w:color w:val="FFFFFF"/>
                <w:sz w:val="20"/>
              </w:rPr>
            </w:pPr>
          </w:p>
        </w:tc>
        <w:tc>
          <w:tcPr>
            <w:tcW w:w="3508" w:type="dxa"/>
          </w:tcPr>
          <w:p w14:paraId="2B11D56E" w14:textId="77777777" w:rsidR="00BF5992" w:rsidRDefault="00BF5992" w:rsidP="007730D1">
            <w:pPr>
              <w:rPr>
                <w:rFonts w:ascii="Arial" w:hAnsi="Arial" w:cs="Arial"/>
                <w:b/>
                <w:bCs/>
                <w:color w:val="FFFFFF"/>
                <w:sz w:val="20"/>
              </w:rPr>
            </w:pPr>
            <w:r>
              <w:rPr>
                <w:sz w:val="20"/>
                <w:szCs w:val="20"/>
              </w:rPr>
              <w:t xml:space="preserve">80% of students in grade 3 will meet or exceed </w:t>
            </w:r>
            <w:r w:rsidRPr="00592E58">
              <w:rPr>
                <w:rFonts w:ascii="Arial" w:hAnsi="Arial" w:cs="Arial"/>
                <w:sz w:val="20"/>
              </w:rPr>
              <w:t xml:space="preserve"> grade level</w:t>
            </w:r>
            <w:r>
              <w:rPr>
                <w:rFonts w:ascii="Arial" w:hAnsi="Arial" w:cs="Arial"/>
                <w:sz w:val="20"/>
              </w:rPr>
              <w:t xml:space="preserve"> scores</w:t>
            </w:r>
            <w:r w:rsidRPr="00592E58">
              <w:rPr>
                <w:rFonts w:ascii="Arial" w:hAnsi="Arial" w:cs="Arial"/>
                <w:sz w:val="20"/>
              </w:rPr>
              <w:t xml:space="preserve"> on the Spring</w:t>
            </w:r>
            <w:r>
              <w:rPr>
                <w:rFonts w:ascii="Arial" w:hAnsi="Arial" w:cs="Arial"/>
                <w:sz w:val="20"/>
              </w:rPr>
              <w:t xml:space="preserve"> Reading</w:t>
            </w:r>
            <w:r w:rsidRPr="00592E58">
              <w:rPr>
                <w:rFonts w:ascii="Arial" w:hAnsi="Arial" w:cs="Arial"/>
                <w:sz w:val="20"/>
              </w:rPr>
              <w:t xml:space="preserve"> IRI</w:t>
            </w:r>
            <w:r>
              <w:rPr>
                <w:rFonts w:ascii="Arial" w:hAnsi="Arial" w:cs="Arial"/>
                <w:sz w:val="20"/>
              </w:rPr>
              <w:t xml:space="preserve"> </w:t>
            </w:r>
          </w:p>
        </w:tc>
      </w:tr>
      <w:tr w:rsidR="00BF5992" w14:paraId="5F242C28" w14:textId="77777777" w:rsidTr="00BF5992">
        <w:tc>
          <w:tcPr>
            <w:tcW w:w="2497" w:type="dxa"/>
          </w:tcPr>
          <w:p w14:paraId="3487B598" w14:textId="77777777" w:rsidR="00BF5992" w:rsidRDefault="00BF5992" w:rsidP="005050B7"/>
        </w:tc>
        <w:tc>
          <w:tcPr>
            <w:tcW w:w="2546" w:type="dxa"/>
            <w:vAlign w:val="center"/>
          </w:tcPr>
          <w:p w14:paraId="554E6833" w14:textId="77777777" w:rsidR="00BF5992" w:rsidRPr="00592E58" w:rsidRDefault="00BF5992" w:rsidP="005050B7">
            <w:pPr>
              <w:spacing w:after="0" w:line="240" w:lineRule="auto"/>
              <w:rPr>
                <w:rFonts w:ascii="Arial" w:hAnsi="Arial" w:cs="Arial"/>
                <w:sz w:val="20"/>
              </w:rPr>
            </w:pPr>
            <w:r>
              <w:rPr>
                <w:rFonts w:ascii="Arial" w:hAnsi="Arial" w:cs="Arial"/>
                <w:sz w:val="20"/>
              </w:rPr>
              <w:t xml:space="preserve"># and </w:t>
            </w:r>
            <w:r w:rsidRPr="00592E58">
              <w:rPr>
                <w:rFonts w:ascii="Arial" w:hAnsi="Arial" w:cs="Arial"/>
                <w:sz w:val="20"/>
              </w:rPr>
              <w:t xml:space="preserve">% of </w:t>
            </w:r>
            <w:r>
              <w:rPr>
                <w:rFonts w:ascii="Arial" w:hAnsi="Arial" w:cs="Arial"/>
                <w:sz w:val="20"/>
              </w:rPr>
              <w:t xml:space="preserve">grade 2 </w:t>
            </w:r>
            <w:r w:rsidRPr="00592E58">
              <w:rPr>
                <w:rFonts w:ascii="Arial" w:hAnsi="Arial" w:cs="Arial"/>
                <w:sz w:val="20"/>
              </w:rPr>
              <w:t>students identified as reading at grade level on the Spring IRI</w:t>
            </w:r>
          </w:p>
        </w:tc>
        <w:tc>
          <w:tcPr>
            <w:tcW w:w="1774" w:type="dxa"/>
          </w:tcPr>
          <w:p w14:paraId="3C006084" w14:textId="77777777" w:rsidR="00BF5992" w:rsidRDefault="00BF5992" w:rsidP="005050B7">
            <w:pPr>
              <w:rPr>
                <w:rFonts w:ascii="Arial" w:hAnsi="Arial" w:cs="Arial"/>
                <w:b/>
                <w:bCs/>
                <w:color w:val="FFFFFF"/>
                <w:sz w:val="20"/>
              </w:rPr>
            </w:pPr>
          </w:p>
        </w:tc>
        <w:tc>
          <w:tcPr>
            <w:tcW w:w="3381" w:type="dxa"/>
          </w:tcPr>
          <w:p w14:paraId="1FAB625B" w14:textId="77777777" w:rsidR="00BF5992" w:rsidRDefault="00BF5992" w:rsidP="005050B7">
            <w:pPr>
              <w:rPr>
                <w:rFonts w:ascii="Arial" w:hAnsi="Arial" w:cs="Arial"/>
                <w:b/>
                <w:bCs/>
                <w:color w:val="FFFFFF"/>
                <w:sz w:val="20"/>
              </w:rPr>
            </w:pPr>
          </w:p>
        </w:tc>
        <w:tc>
          <w:tcPr>
            <w:tcW w:w="3508" w:type="dxa"/>
          </w:tcPr>
          <w:p w14:paraId="0CE8EEF7" w14:textId="77777777" w:rsidR="00BF5992" w:rsidRDefault="00BF5992" w:rsidP="005050B7">
            <w:pPr>
              <w:rPr>
                <w:rFonts w:ascii="Arial" w:hAnsi="Arial" w:cs="Arial"/>
                <w:b/>
                <w:bCs/>
                <w:color w:val="FFFFFF"/>
                <w:sz w:val="20"/>
              </w:rPr>
            </w:pPr>
            <w:r>
              <w:rPr>
                <w:sz w:val="20"/>
                <w:szCs w:val="20"/>
              </w:rPr>
              <w:t xml:space="preserve">80% of students in grade 2 will meet or exceed </w:t>
            </w:r>
            <w:r w:rsidRPr="00592E58">
              <w:rPr>
                <w:rFonts w:ascii="Arial" w:hAnsi="Arial" w:cs="Arial"/>
                <w:sz w:val="20"/>
              </w:rPr>
              <w:t xml:space="preserve"> grade level</w:t>
            </w:r>
            <w:r>
              <w:rPr>
                <w:rFonts w:ascii="Arial" w:hAnsi="Arial" w:cs="Arial"/>
                <w:sz w:val="20"/>
              </w:rPr>
              <w:t xml:space="preserve"> scores</w:t>
            </w:r>
            <w:r w:rsidRPr="00592E58">
              <w:rPr>
                <w:rFonts w:ascii="Arial" w:hAnsi="Arial" w:cs="Arial"/>
                <w:sz w:val="20"/>
              </w:rPr>
              <w:t xml:space="preserve"> on the Spring</w:t>
            </w:r>
            <w:r>
              <w:rPr>
                <w:rFonts w:ascii="Arial" w:hAnsi="Arial" w:cs="Arial"/>
                <w:sz w:val="20"/>
              </w:rPr>
              <w:t xml:space="preserve"> Reading</w:t>
            </w:r>
            <w:r w:rsidRPr="00592E58">
              <w:rPr>
                <w:rFonts w:ascii="Arial" w:hAnsi="Arial" w:cs="Arial"/>
                <w:sz w:val="20"/>
              </w:rPr>
              <w:t xml:space="preserve"> IRI</w:t>
            </w:r>
          </w:p>
        </w:tc>
      </w:tr>
      <w:tr w:rsidR="00BF5992" w14:paraId="248A0854" w14:textId="77777777" w:rsidTr="00BF5992">
        <w:tc>
          <w:tcPr>
            <w:tcW w:w="2497" w:type="dxa"/>
          </w:tcPr>
          <w:p w14:paraId="09BEDDBD" w14:textId="77777777" w:rsidR="00BF5992" w:rsidRDefault="00BF5992" w:rsidP="005050B7"/>
        </w:tc>
        <w:tc>
          <w:tcPr>
            <w:tcW w:w="2546" w:type="dxa"/>
            <w:vAlign w:val="center"/>
          </w:tcPr>
          <w:p w14:paraId="7A4D6204" w14:textId="77777777" w:rsidR="00BF5992" w:rsidRDefault="00BF5992" w:rsidP="005050B7">
            <w:pPr>
              <w:spacing w:after="0" w:line="240" w:lineRule="auto"/>
              <w:rPr>
                <w:rFonts w:ascii="Arial" w:hAnsi="Arial" w:cs="Arial"/>
                <w:sz w:val="20"/>
              </w:rPr>
            </w:pPr>
          </w:p>
        </w:tc>
        <w:tc>
          <w:tcPr>
            <w:tcW w:w="1774" w:type="dxa"/>
          </w:tcPr>
          <w:p w14:paraId="05B622CD" w14:textId="77777777" w:rsidR="00BF5992" w:rsidRDefault="00BF5992" w:rsidP="005050B7">
            <w:pPr>
              <w:rPr>
                <w:rFonts w:ascii="Arial" w:hAnsi="Arial" w:cs="Arial"/>
                <w:b/>
                <w:bCs/>
                <w:color w:val="FFFFFF"/>
                <w:sz w:val="20"/>
              </w:rPr>
            </w:pPr>
          </w:p>
        </w:tc>
        <w:tc>
          <w:tcPr>
            <w:tcW w:w="3381" w:type="dxa"/>
          </w:tcPr>
          <w:p w14:paraId="3509D40B" w14:textId="77777777" w:rsidR="00BF5992" w:rsidRDefault="00BF5992" w:rsidP="005050B7">
            <w:pPr>
              <w:rPr>
                <w:rFonts w:ascii="Arial" w:hAnsi="Arial" w:cs="Arial"/>
                <w:b/>
                <w:bCs/>
                <w:color w:val="FFFFFF"/>
                <w:sz w:val="20"/>
              </w:rPr>
            </w:pPr>
          </w:p>
        </w:tc>
        <w:tc>
          <w:tcPr>
            <w:tcW w:w="3508" w:type="dxa"/>
          </w:tcPr>
          <w:p w14:paraId="5518693C" w14:textId="77777777" w:rsidR="00BF5992" w:rsidRDefault="00BF5992" w:rsidP="005050B7">
            <w:pPr>
              <w:rPr>
                <w:rFonts w:ascii="Arial" w:hAnsi="Arial" w:cs="Arial"/>
                <w:sz w:val="20"/>
              </w:rPr>
            </w:pPr>
          </w:p>
        </w:tc>
      </w:tr>
      <w:tr w:rsidR="00BF5992" w14:paraId="40433766" w14:textId="77777777" w:rsidTr="00BF5992">
        <w:tc>
          <w:tcPr>
            <w:tcW w:w="2497" w:type="dxa"/>
          </w:tcPr>
          <w:p w14:paraId="5E6E36B6" w14:textId="77777777" w:rsidR="00BF5992" w:rsidRDefault="00BF5992" w:rsidP="005050B7"/>
        </w:tc>
        <w:tc>
          <w:tcPr>
            <w:tcW w:w="2546" w:type="dxa"/>
          </w:tcPr>
          <w:p w14:paraId="4535C6CC" w14:textId="77777777" w:rsidR="00BF5992" w:rsidRDefault="00BF5992" w:rsidP="005050B7">
            <w:pPr>
              <w:rPr>
                <w:rFonts w:ascii="Arial" w:hAnsi="Arial" w:cs="Arial"/>
                <w:b/>
                <w:bCs/>
                <w:color w:val="FFFFFF"/>
                <w:sz w:val="20"/>
              </w:rPr>
            </w:pPr>
            <w:r>
              <w:rPr>
                <w:rFonts w:ascii="Arial" w:hAnsi="Arial" w:cs="Arial"/>
                <w:sz w:val="20"/>
              </w:rPr>
              <w:t xml:space="preserve"># and </w:t>
            </w:r>
            <w:r w:rsidRPr="00592E58">
              <w:rPr>
                <w:rFonts w:ascii="Arial" w:hAnsi="Arial" w:cs="Arial"/>
                <w:sz w:val="20"/>
              </w:rPr>
              <w:t xml:space="preserve">% of </w:t>
            </w:r>
            <w:r>
              <w:rPr>
                <w:rFonts w:ascii="Arial" w:hAnsi="Arial" w:cs="Arial"/>
                <w:sz w:val="20"/>
              </w:rPr>
              <w:t xml:space="preserve">grade 1 </w:t>
            </w:r>
            <w:r w:rsidRPr="00592E58">
              <w:rPr>
                <w:rFonts w:ascii="Arial" w:hAnsi="Arial" w:cs="Arial"/>
                <w:sz w:val="20"/>
              </w:rPr>
              <w:t>students identified as reading at grade level on the Spring IRI</w:t>
            </w:r>
          </w:p>
        </w:tc>
        <w:tc>
          <w:tcPr>
            <w:tcW w:w="1774" w:type="dxa"/>
          </w:tcPr>
          <w:p w14:paraId="3B18626A" w14:textId="77777777" w:rsidR="00BF5992" w:rsidRDefault="00BF5992" w:rsidP="005050B7">
            <w:pPr>
              <w:rPr>
                <w:rFonts w:ascii="Arial" w:hAnsi="Arial" w:cs="Arial"/>
                <w:b/>
                <w:bCs/>
                <w:color w:val="FFFFFF"/>
                <w:sz w:val="20"/>
              </w:rPr>
            </w:pPr>
          </w:p>
        </w:tc>
        <w:tc>
          <w:tcPr>
            <w:tcW w:w="3381" w:type="dxa"/>
          </w:tcPr>
          <w:p w14:paraId="7FE53C41" w14:textId="77777777" w:rsidR="00BF5992" w:rsidRDefault="00BF5992" w:rsidP="005050B7">
            <w:pPr>
              <w:rPr>
                <w:rFonts w:ascii="Arial" w:hAnsi="Arial" w:cs="Arial"/>
                <w:b/>
                <w:bCs/>
                <w:color w:val="FFFFFF"/>
                <w:sz w:val="20"/>
              </w:rPr>
            </w:pPr>
          </w:p>
        </w:tc>
        <w:tc>
          <w:tcPr>
            <w:tcW w:w="3508" w:type="dxa"/>
          </w:tcPr>
          <w:p w14:paraId="184593C9" w14:textId="77777777" w:rsidR="00BF5992" w:rsidRDefault="00BF5992" w:rsidP="005050B7">
            <w:pPr>
              <w:rPr>
                <w:rFonts w:ascii="Arial" w:hAnsi="Arial" w:cs="Arial"/>
                <w:b/>
                <w:bCs/>
                <w:color w:val="FFFFFF"/>
                <w:sz w:val="20"/>
              </w:rPr>
            </w:pPr>
            <w:r>
              <w:rPr>
                <w:sz w:val="20"/>
                <w:szCs w:val="20"/>
              </w:rPr>
              <w:t xml:space="preserve">80% of students in grade 1 will meet or exceed </w:t>
            </w:r>
            <w:r w:rsidRPr="00592E58">
              <w:rPr>
                <w:rFonts w:ascii="Arial" w:hAnsi="Arial" w:cs="Arial"/>
                <w:sz w:val="20"/>
              </w:rPr>
              <w:t xml:space="preserve"> grade level</w:t>
            </w:r>
            <w:r>
              <w:rPr>
                <w:rFonts w:ascii="Arial" w:hAnsi="Arial" w:cs="Arial"/>
                <w:sz w:val="20"/>
              </w:rPr>
              <w:t xml:space="preserve"> scores</w:t>
            </w:r>
            <w:r w:rsidRPr="00592E58">
              <w:rPr>
                <w:rFonts w:ascii="Arial" w:hAnsi="Arial" w:cs="Arial"/>
                <w:sz w:val="20"/>
              </w:rPr>
              <w:t xml:space="preserve"> on the Spring</w:t>
            </w:r>
            <w:r>
              <w:rPr>
                <w:rFonts w:ascii="Arial" w:hAnsi="Arial" w:cs="Arial"/>
                <w:sz w:val="20"/>
              </w:rPr>
              <w:t xml:space="preserve"> Reading</w:t>
            </w:r>
            <w:r w:rsidRPr="00592E58">
              <w:rPr>
                <w:rFonts w:ascii="Arial" w:hAnsi="Arial" w:cs="Arial"/>
                <w:sz w:val="20"/>
              </w:rPr>
              <w:t xml:space="preserve"> IRI</w:t>
            </w:r>
          </w:p>
        </w:tc>
      </w:tr>
      <w:tr w:rsidR="00BF5992" w14:paraId="0D3935DE" w14:textId="77777777" w:rsidTr="00BF5992">
        <w:tc>
          <w:tcPr>
            <w:tcW w:w="2497" w:type="dxa"/>
          </w:tcPr>
          <w:p w14:paraId="6DB1126D" w14:textId="77777777" w:rsidR="00BF5992" w:rsidRDefault="00BF5992" w:rsidP="005050B7"/>
        </w:tc>
        <w:tc>
          <w:tcPr>
            <w:tcW w:w="2546" w:type="dxa"/>
          </w:tcPr>
          <w:p w14:paraId="3D1CDFA7" w14:textId="77777777" w:rsidR="00BF5992" w:rsidRDefault="00BF5992" w:rsidP="005050B7">
            <w:pPr>
              <w:rPr>
                <w:rFonts w:ascii="Arial" w:hAnsi="Arial" w:cs="Arial"/>
                <w:sz w:val="20"/>
              </w:rPr>
            </w:pPr>
          </w:p>
        </w:tc>
        <w:tc>
          <w:tcPr>
            <w:tcW w:w="1774" w:type="dxa"/>
          </w:tcPr>
          <w:p w14:paraId="17BCCD7B" w14:textId="77777777" w:rsidR="00BF5992" w:rsidRDefault="00BF5992" w:rsidP="005050B7">
            <w:pPr>
              <w:rPr>
                <w:rFonts w:ascii="Arial" w:hAnsi="Arial" w:cs="Arial"/>
                <w:b/>
                <w:bCs/>
                <w:color w:val="FFFFFF"/>
                <w:sz w:val="20"/>
              </w:rPr>
            </w:pPr>
          </w:p>
        </w:tc>
        <w:tc>
          <w:tcPr>
            <w:tcW w:w="3381" w:type="dxa"/>
          </w:tcPr>
          <w:p w14:paraId="311D2187" w14:textId="77777777" w:rsidR="00BF5992" w:rsidRDefault="00BF5992" w:rsidP="005050B7">
            <w:pPr>
              <w:rPr>
                <w:rFonts w:ascii="Arial" w:hAnsi="Arial" w:cs="Arial"/>
                <w:b/>
                <w:bCs/>
                <w:color w:val="FFFFFF"/>
                <w:sz w:val="20"/>
              </w:rPr>
            </w:pPr>
          </w:p>
        </w:tc>
        <w:tc>
          <w:tcPr>
            <w:tcW w:w="3508" w:type="dxa"/>
          </w:tcPr>
          <w:p w14:paraId="459C0359" w14:textId="77777777" w:rsidR="00BF5992" w:rsidRDefault="00BF5992" w:rsidP="005050B7">
            <w:pPr>
              <w:rPr>
                <w:rFonts w:ascii="Arial" w:hAnsi="Arial" w:cs="Arial"/>
                <w:sz w:val="20"/>
              </w:rPr>
            </w:pPr>
          </w:p>
        </w:tc>
      </w:tr>
      <w:tr w:rsidR="00BF5992" w14:paraId="3037232B" w14:textId="77777777" w:rsidTr="00BF5992">
        <w:tc>
          <w:tcPr>
            <w:tcW w:w="2497" w:type="dxa"/>
          </w:tcPr>
          <w:p w14:paraId="66D43287" w14:textId="77777777" w:rsidR="00BF5992" w:rsidRDefault="00BF5992" w:rsidP="005050B7">
            <w:pPr>
              <w:rPr>
                <w:rFonts w:ascii="Arial" w:hAnsi="Arial" w:cs="Arial"/>
                <w:b/>
                <w:bCs/>
                <w:color w:val="FFFFFF"/>
                <w:sz w:val="20"/>
              </w:rPr>
            </w:pPr>
          </w:p>
        </w:tc>
        <w:tc>
          <w:tcPr>
            <w:tcW w:w="2546" w:type="dxa"/>
          </w:tcPr>
          <w:p w14:paraId="75A35DAD" w14:textId="77777777" w:rsidR="00BF5992" w:rsidRDefault="00BF5992" w:rsidP="005050B7">
            <w:pPr>
              <w:rPr>
                <w:rFonts w:ascii="Arial" w:hAnsi="Arial" w:cs="Arial"/>
                <w:b/>
                <w:bCs/>
                <w:color w:val="FFFFFF"/>
                <w:sz w:val="20"/>
              </w:rPr>
            </w:pPr>
            <w:r>
              <w:rPr>
                <w:rFonts w:ascii="Arial" w:hAnsi="Arial" w:cs="Arial"/>
                <w:sz w:val="20"/>
              </w:rPr>
              <w:t xml:space="preserve"># and </w:t>
            </w:r>
            <w:r w:rsidRPr="00592E58">
              <w:rPr>
                <w:rFonts w:ascii="Arial" w:hAnsi="Arial" w:cs="Arial"/>
                <w:sz w:val="20"/>
              </w:rPr>
              <w:t xml:space="preserve">% </w:t>
            </w:r>
            <w:r>
              <w:rPr>
                <w:rFonts w:ascii="Arial" w:hAnsi="Arial" w:cs="Arial"/>
                <w:sz w:val="20"/>
              </w:rPr>
              <w:t xml:space="preserve">kindergarten </w:t>
            </w:r>
            <w:r w:rsidRPr="00592E58">
              <w:rPr>
                <w:rFonts w:ascii="Arial" w:hAnsi="Arial" w:cs="Arial"/>
                <w:sz w:val="20"/>
              </w:rPr>
              <w:t>students identified as reading at grade level on the Spring IRI</w:t>
            </w:r>
          </w:p>
        </w:tc>
        <w:tc>
          <w:tcPr>
            <w:tcW w:w="1774" w:type="dxa"/>
          </w:tcPr>
          <w:p w14:paraId="174DA0A0" w14:textId="77777777" w:rsidR="00BF5992" w:rsidRDefault="00BF5992" w:rsidP="005050B7">
            <w:pPr>
              <w:rPr>
                <w:rFonts w:ascii="Arial" w:hAnsi="Arial" w:cs="Arial"/>
                <w:b/>
                <w:bCs/>
                <w:color w:val="FFFFFF"/>
                <w:sz w:val="20"/>
              </w:rPr>
            </w:pPr>
          </w:p>
        </w:tc>
        <w:tc>
          <w:tcPr>
            <w:tcW w:w="3381" w:type="dxa"/>
          </w:tcPr>
          <w:p w14:paraId="68A7C1C0" w14:textId="77777777" w:rsidR="00BF5992" w:rsidRDefault="00BF5992" w:rsidP="005050B7">
            <w:pPr>
              <w:rPr>
                <w:rFonts w:ascii="Arial" w:hAnsi="Arial" w:cs="Arial"/>
                <w:b/>
                <w:bCs/>
                <w:color w:val="FFFFFF"/>
                <w:sz w:val="20"/>
              </w:rPr>
            </w:pPr>
          </w:p>
        </w:tc>
        <w:tc>
          <w:tcPr>
            <w:tcW w:w="3508" w:type="dxa"/>
          </w:tcPr>
          <w:p w14:paraId="06C0DEFC" w14:textId="77777777" w:rsidR="00BF5992" w:rsidRDefault="00BF5992" w:rsidP="007730D1">
            <w:pPr>
              <w:rPr>
                <w:rFonts w:ascii="Arial" w:hAnsi="Arial" w:cs="Arial"/>
                <w:b/>
                <w:bCs/>
                <w:color w:val="FFFFFF"/>
                <w:sz w:val="20"/>
              </w:rPr>
            </w:pPr>
            <w:r>
              <w:rPr>
                <w:rFonts w:ascii="Arial" w:hAnsi="Arial" w:cs="Arial"/>
                <w:sz w:val="20"/>
              </w:rPr>
              <w:t xml:space="preserve">80% of kindergarten </w:t>
            </w:r>
            <w:r w:rsidRPr="00592E58">
              <w:rPr>
                <w:rFonts w:ascii="Arial" w:hAnsi="Arial" w:cs="Arial"/>
                <w:sz w:val="20"/>
              </w:rPr>
              <w:t>students reading at grade level on the Spring IRI</w:t>
            </w:r>
            <w:r>
              <w:rPr>
                <w:rFonts w:ascii="Arial" w:hAnsi="Arial" w:cs="Arial"/>
                <w:sz w:val="20"/>
              </w:rPr>
              <w:t xml:space="preserve"> </w:t>
            </w:r>
          </w:p>
        </w:tc>
      </w:tr>
      <w:tr w:rsidR="00BF5992" w14:paraId="49D73324" w14:textId="77777777" w:rsidTr="00BF5992">
        <w:tc>
          <w:tcPr>
            <w:tcW w:w="2497" w:type="dxa"/>
          </w:tcPr>
          <w:p w14:paraId="4E4CF63F" w14:textId="77777777" w:rsidR="00BF5992" w:rsidRDefault="00BF5992" w:rsidP="005050B7">
            <w:pPr>
              <w:rPr>
                <w:rFonts w:ascii="Arial" w:hAnsi="Arial" w:cs="Arial"/>
                <w:b/>
                <w:bCs/>
                <w:color w:val="FFFFFF"/>
                <w:sz w:val="20"/>
              </w:rPr>
            </w:pPr>
          </w:p>
        </w:tc>
        <w:tc>
          <w:tcPr>
            <w:tcW w:w="2546" w:type="dxa"/>
          </w:tcPr>
          <w:p w14:paraId="798FAF9E" w14:textId="77777777" w:rsidR="00BF5992" w:rsidRDefault="00BF5992" w:rsidP="005050B7">
            <w:pPr>
              <w:rPr>
                <w:rFonts w:ascii="Arial" w:hAnsi="Arial" w:cs="Arial"/>
                <w:b/>
                <w:bCs/>
                <w:color w:val="FFFFFF"/>
                <w:sz w:val="20"/>
              </w:rPr>
            </w:pPr>
          </w:p>
        </w:tc>
        <w:tc>
          <w:tcPr>
            <w:tcW w:w="1774" w:type="dxa"/>
          </w:tcPr>
          <w:p w14:paraId="18512D59" w14:textId="77777777" w:rsidR="00BF5992" w:rsidRDefault="00BF5992" w:rsidP="005050B7">
            <w:pPr>
              <w:rPr>
                <w:rFonts w:ascii="Arial" w:hAnsi="Arial" w:cs="Arial"/>
                <w:b/>
                <w:bCs/>
                <w:color w:val="FFFFFF"/>
                <w:sz w:val="20"/>
              </w:rPr>
            </w:pPr>
          </w:p>
        </w:tc>
        <w:tc>
          <w:tcPr>
            <w:tcW w:w="3381" w:type="dxa"/>
          </w:tcPr>
          <w:p w14:paraId="4E1A1E6D" w14:textId="77777777" w:rsidR="00BF5992" w:rsidRDefault="00BF5992" w:rsidP="005050B7">
            <w:pPr>
              <w:rPr>
                <w:rFonts w:ascii="Arial" w:hAnsi="Arial" w:cs="Arial"/>
                <w:b/>
                <w:bCs/>
                <w:color w:val="FFFFFF"/>
                <w:sz w:val="20"/>
              </w:rPr>
            </w:pPr>
          </w:p>
        </w:tc>
        <w:tc>
          <w:tcPr>
            <w:tcW w:w="3508" w:type="dxa"/>
          </w:tcPr>
          <w:p w14:paraId="5B0E2CBD" w14:textId="77777777" w:rsidR="00BF5992" w:rsidRDefault="00BF5992" w:rsidP="005050B7">
            <w:pPr>
              <w:rPr>
                <w:rFonts w:ascii="Arial" w:hAnsi="Arial" w:cs="Arial"/>
                <w:b/>
                <w:bCs/>
                <w:color w:val="FFFFFF"/>
                <w:sz w:val="20"/>
              </w:rPr>
            </w:pPr>
          </w:p>
        </w:tc>
      </w:tr>
      <w:tr w:rsidR="00BF5992" w14:paraId="00919418" w14:textId="77777777" w:rsidTr="00BF5992">
        <w:tc>
          <w:tcPr>
            <w:tcW w:w="2497" w:type="dxa"/>
          </w:tcPr>
          <w:p w14:paraId="5FD1B5CE" w14:textId="77777777" w:rsidR="00BF5992" w:rsidRDefault="00BF5992" w:rsidP="005050B7">
            <w:pPr>
              <w:rPr>
                <w:rFonts w:ascii="Arial" w:hAnsi="Arial" w:cs="Arial"/>
                <w:b/>
                <w:bCs/>
                <w:color w:val="FFFFFF"/>
                <w:sz w:val="20"/>
              </w:rPr>
            </w:pPr>
          </w:p>
        </w:tc>
        <w:tc>
          <w:tcPr>
            <w:tcW w:w="2546" w:type="dxa"/>
          </w:tcPr>
          <w:p w14:paraId="0B3895DA" w14:textId="77777777" w:rsidR="00BF5992" w:rsidRDefault="00BF5992" w:rsidP="005050B7">
            <w:pPr>
              <w:rPr>
                <w:rFonts w:ascii="Arial" w:hAnsi="Arial" w:cs="Arial"/>
                <w:b/>
                <w:bCs/>
                <w:color w:val="FFFFFF"/>
                <w:sz w:val="20"/>
              </w:rPr>
            </w:pPr>
          </w:p>
        </w:tc>
        <w:tc>
          <w:tcPr>
            <w:tcW w:w="1774" w:type="dxa"/>
          </w:tcPr>
          <w:p w14:paraId="14D982E5" w14:textId="77777777" w:rsidR="00BF5992" w:rsidRDefault="00BF5992" w:rsidP="005050B7">
            <w:pPr>
              <w:rPr>
                <w:rFonts w:ascii="Arial" w:hAnsi="Arial" w:cs="Arial"/>
                <w:b/>
                <w:bCs/>
                <w:color w:val="FFFFFF"/>
                <w:sz w:val="20"/>
              </w:rPr>
            </w:pPr>
          </w:p>
        </w:tc>
        <w:tc>
          <w:tcPr>
            <w:tcW w:w="3381" w:type="dxa"/>
          </w:tcPr>
          <w:p w14:paraId="02C092AF" w14:textId="77777777" w:rsidR="00BF5992" w:rsidRDefault="00BF5992" w:rsidP="005050B7">
            <w:pPr>
              <w:rPr>
                <w:rFonts w:ascii="Arial" w:hAnsi="Arial" w:cs="Arial"/>
                <w:b/>
                <w:bCs/>
                <w:color w:val="FFFFFF"/>
                <w:sz w:val="20"/>
              </w:rPr>
            </w:pPr>
          </w:p>
        </w:tc>
        <w:tc>
          <w:tcPr>
            <w:tcW w:w="3508" w:type="dxa"/>
          </w:tcPr>
          <w:p w14:paraId="30C7EB10" w14:textId="77777777" w:rsidR="00BF5992" w:rsidRDefault="00BF5992" w:rsidP="005050B7">
            <w:pPr>
              <w:rPr>
                <w:rFonts w:ascii="Arial" w:hAnsi="Arial" w:cs="Arial"/>
                <w:b/>
                <w:bCs/>
                <w:color w:val="FFFFFF"/>
                <w:sz w:val="20"/>
              </w:rPr>
            </w:pPr>
          </w:p>
        </w:tc>
      </w:tr>
    </w:tbl>
    <w:p w14:paraId="6BEB0793" w14:textId="77777777" w:rsidR="00F52E8C" w:rsidRDefault="00F52E8C"/>
    <w:p w14:paraId="328E8EB6" w14:textId="77777777" w:rsidR="00225946" w:rsidRDefault="00225946"/>
    <w:p w14:paraId="2205A852" w14:textId="77777777" w:rsidR="00225946" w:rsidRDefault="00225946"/>
    <w:p w14:paraId="4E172136" w14:textId="77777777" w:rsidR="00225946" w:rsidRDefault="00225946"/>
    <w:p w14:paraId="68620322" w14:textId="77777777" w:rsidR="00225946" w:rsidRDefault="00225946"/>
    <w:p w14:paraId="131F2C7C" w14:textId="77777777" w:rsidR="00225946" w:rsidRDefault="00225946"/>
    <w:p w14:paraId="2DFA5190" w14:textId="77777777" w:rsidR="00F52E8C" w:rsidRDefault="007730D1">
      <w:r w:rsidRPr="003321C1">
        <w:rPr>
          <w:b/>
          <w:u w:val="single"/>
        </w:rPr>
        <w:t xml:space="preserve">Implementing Learning  </w:t>
      </w:r>
    </w:p>
    <w:tbl>
      <w:tblPr>
        <w:tblStyle w:val="TableGrid"/>
        <w:tblW w:w="14220" w:type="dxa"/>
        <w:tblInd w:w="-612" w:type="dxa"/>
        <w:tblLook w:val="04A0" w:firstRow="1" w:lastRow="0" w:firstColumn="1" w:lastColumn="0" w:noHBand="0" w:noVBand="1"/>
      </w:tblPr>
      <w:tblGrid>
        <w:gridCol w:w="2430"/>
        <w:gridCol w:w="2700"/>
        <w:gridCol w:w="900"/>
        <w:gridCol w:w="1080"/>
        <w:gridCol w:w="990"/>
        <w:gridCol w:w="2610"/>
        <w:gridCol w:w="3510"/>
      </w:tblGrid>
      <w:tr w:rsidR="00F52E8C" w14:paraId="40BD14FB" w14:textId="77777777" w:rsidTr="0017659B">
        <w:tc>
          <w:tcPr>
            <w:tcW w:w="2430" w:type="dxa"/>
          </w:tcPr>
          <w:p w14:paraId="7717C3D9" w14:textId="77777777" w:rsidR="00F52E8C" w:rsidRPr="003321C1" w:rsidRDefault="00F52E8C" w:rsidP="0017659B">
            <w:pPr>
              <w:rPr>
                <w:b/>
                <w:u w:val="single"/>
              </w:rPr>
            </w:pPr>
          </w:p>
          <w:p w14:paraId="65C1410F" w14:textId="77777777" w:rsidR="00F52E8C" w:rsidRPr="00473BCE" w:rsidRDefault="00F52E8C" w:rsidP="0017659B">
            <w:pPr>
              <w:rPr>
                <w:b/>
              </w:rPr>
            </w:pPr>
          </w:p>
        </w:tc>
        <w:tc>
          <w:tcPr>
            <w:tcW w:w="2700" w:type="dxa"/>
          </w:tcPr>
          <w:p w14:paraId="41E9C593" w14:textId="77777777" w:rsidR="00F52E8C" w:rsidRDefault="00F52E8C" w:rsidP="0017659B"/>
        </w:tc>
        <w:tc>
          <w:tcPr>
            <w:tcW w:w="900" w:type="dxa"/>
          </w:tcPr>
          <w:p w14:paraId="404D6C2C" w14:textId="77777777" w:rsidR="00F52E8C" w:rsidRDefault="00F52E8C" w:rsidP="0017659B"/>
        </w:tc>
        <w:tc>
          <w:tcPr>
            <w:tcW w:w="1080" w:type="dxa"/>
          </w:tcPr>
          <w:p w14:paraId="753BB0AB" w14:textId="77777777" w:rsidR="00F52E8C" w:rsidRDefault="00F52E8C" w:rsidP="0017659B"/>
        </w:tc>
        <w:tc>
          <w:tcPr>
            <w:tcW w:w="990" w:type="dxa"/>
          </w:tcPr>
          <w:p w14:paraId="0DF5846A" w14:textId="77777777" w:rsidR="00F52E8C" w:rsidRDefault="00F52E8C" w:rsidP="0017659B"/>
        </w:tc>
        <w:tc>
          <w:tcPr>
            <w:tcW w:w="2610" w:type="dxa"/>
          </w:tcPr>
          <w:p w14:paraId="1EE58664" w14:textId="77777777" w:rsidR="00F52E8C" w:rsidRDefault="00F52E8C" w:rsidP="0017659B"/>
        </w:tc>
        <w:tc>
          <w:tcPr>
            <w:tcW w:w="3510" w:type="dxa"/>
          </w:tcPr>
          <w:p w14:paraId="6661606D" w14:textId="77777777" w:rsidR="00F52E8C" w:rsidRDefault="00F52E8C" w:rsidP="0017659B"/>
        </w:tc>
      </w:tr>
      <w:tr w:rsidR="00F52E8C" w14:paraId="22C546D9" w14:textId="77777777" w:rsidTr="0017659B">
        <w:tc>
          <w:tcPr>
            <w:tcW w:w="2430" w:type="dxa"/>
          </w:tcPr>
          <w:p w14:paraId="30DAC3CA" w14:textId="77777777" w:rsidR="00F52E8C" w:rsidRPr="00473BCE" w:rsidRDefault="00F52E8C" w:rsidP="0017659B">
            <w:pPr>
              <w:rPr>
                <w:b/>
              </w:rPr>
            </w:pPr>
            <w:r w:rsidRPr="00473BCE">
              <w:rPr>
                <w:b/>
              </w:rPr>
              <w:t>School Curriculum</w:t>
            </w:r>
          </w:p>
        </w:tc>
        <w:tc>
          <w:tcPr>
            <w:tcW w:w="2700" w:type="dxa"/>
          </w:tcPr>
          <w:p w14:paraId="5395F7B8" w14:textId="77777777" w:rsidR="00F52E8C" w:rsidRPr="00FD11D6" w:rsidRDefault="00F52E8C" w:rsidP="0017659B">
            <w:r w:rsidRPr="00FD11D6">
              <w:t>Math Program</w:t>
            </w:r>
          </w:p>
        </w:tc>
        <w:tc>
          <w:tcPr>
            <w:tcW w:w="900" w:type="dxa"/>
          </w:tcPr>
          <w:p w14:paraId="3B4D37CB" w14:textId="77777777" w:rsidR="00F52E8C" w:rsidRDefault="00F52E8C" w:rsidP="0017659B"/>
        </w:tc>
        <w:tc>
          <w:tcPr>
            <w:tcW w:w="1080" w:type="dxa"/>
          </w:tcPr>
          <w:p w14:paraId="1C623A72" w14:textId="77777777" w:rsidR="00F52E8C" w:rsidRDefault="00F52E8C" w:rsidP="0017659B"/>
        </w:tc>
        <w:tc>
          <w:tcPr>
            <w:tcW w:w="990" w:type="dxa"/>
          </w:tcPr>
          <w:p w14:paraId="7F68D6C4" w14:textId="77777777" w:rsidR="00F52E8C" w:rsidRDefault="00F52E8C" w:rsidP="0017659B"/>
        </w:tc>
        <w:tc>
          <w:tcPr>
            <w:tcW w:w="2610" w:type="dxa"/>
          </w:tcPr>
          <w:p w14:paraId="7404159C" w14:textId="77777777" w:rsidR="00F52E8C" w:rsidRDefault="00F52E8C" w:rsidP="0017659B"/>
        </w:tc>
        <w:tc>
          <w:tcPr>
            <w:tcW w:w="3510" w:type="dxa"/>
          </w:tcPr>
          <w:p w14:paraId="5BBDFDFA" w14:textId="77777777" w:rsidR="00F52E8C" w:rsidRPr="009C4E57" w:rsidRDefault="009C4E57" w:rsidP="00225946">
            <w:pPr>
              <w:rPr>
                <w:sz w:val="20"/>
                <w:szCs w:val="20"/>
              </w:rPr>
            </w:pPr>
            <w:r>
              <w:rPr>
                <w:sz w:val="20"/>
                <w:szCs w:val="20"/>
              </w:rPr>
              <w:t xml:space="preserve">Increase </w:t>
            </w:r>
            <w:r w:rsidR="00225946">
              <w:rPr>
                <w:sz w:val="20"/>
                <w:szCs w:val="20"/>
              </w:rPr>
              <w:t>m</w:t>
            </w:r>
            <w:r>
              <w:rPr>
                <w:sz w:val="20"/>
                <w:szCs w:val="20"/>
              </w:rPr>
              <w:t xml:space="preserve">ath </w:t>
            </w:r>
            <w:r w:rsidR="00225946">
              <w:rPr>
                <w:sz w:val="20"/>
                <w:szCs w:val="20"/>
              </w:rPr>
              <w:t>c</w:t>
            </w:r>
            <w:r>
              <w:rPr>
                <w:sz w:val="20"/>
                <w:szCs w:val="20"/>
              </w:rPr>
              <w:t xml:space="preserve">urriculum </w:t>
            </w:r>
            <w:r w:rsidR="00225946">
              <w:rPr>
                <w:sz w:val="20"/>
                <w:szCs w:val="20"/>
              </w:rPr>
              <w:t>o</w:t>
            </w:r>
            <w:r>
              <w:rPr>
                <w:sz w:val="20"/>
                <w:szCs w:val="20"/>
              </w:rPr>
              <w:t>fferings</w:t>
            </w:r>
          </w:p>
        </w:tc>
      </w:tr>
      <w:tr w:rsidR="00F52E8C" w14:paraId="43C767DE" w14:textId="77777777" w:rsidTr="0017659B">
        <w:tc>
          <w:tcPr>
            <w:tcW w:w="2430" w:type="dxa"/>
          </w:tcPr>
          <w:p w14:paraId="053BC34F" w14:textId="77777777" w:rsidR="00F52E8C" w:rsidRPr="00473BCE" w:rsidRDefault="00F52E8C" w:rsidP="0017659B">
            <w:pPr>
              <w:rPr>
                <w:b/>
              </w:rPr>
            </w:pPr>
          </w:p>
        </w:tc>
        <w:tc>
          <w:tcPr>
            <w:tcW w:w="2700" w:type="dxa"/>
          </w:tcPr>
          <w:p w14:paraId="60C06452" w14:textId="77777777" w:rsidR="00F52E8C" w:rsidRPr="00FD11D6" w:rsidRDefault="00F52E8C" w:rsidP="0017659B">
            <w:r w:rsidRPr="00FD11D6">
              <w:t>Dual Credit/ IDLA</w:t>
            </w:r>
          </w:p>
          <w:p w14:paraId="4FD58796" w14:textId="77777777" w:rsidR="00F52E8C" w:rsidRPr="00FD11D6" w:rsidRDefault="00F52E8C" w:rsidP="0017659B"/>
        </w:tc>
        <w:tc>
          <w:tcPr>
            <w:tcW w:w="900" w:type="dxa"/>
          </w:tcPr>
          <w:p w14:paraId="4DBF719D" w14:textId="77777777" w:rsidR="00F52E8C" w:rsidRDefault="00F52E8C" w:rsidP="0017659B"/>
        </w:tc>
        <w:tc>
          <w:tcPr>
            <w:tcW w:w="1080" w:type="dxa"/>
          </w:tcPr>
          <w:p w14:paraId="447671FF" w14:textId="77777777" w:rsidR="00F52E8C" w:rsidRDefault="00F52E8C" w:rsidP="0017659B"/>
        </w:tc>
        <w:tc>
          <w:tcPr>
            <w:tcW w:w="990" w:type="dxa"/>
          </w:tcPr>
          <w:p w14:paraId="0F0014F0" w14:textId="77777777" w:rsidR="00F52E8C" w:rsidRDefault="00F52E8C" w:rsidP="0017659B"/>
        </w:tc>
        <w:tc>
          <w:tcPr>
            <w:tcW w:w="2610" w:type="dxa"/>
          </w:tcPr>
          <w:p w14:paraId="112FF1BD" w14:textId="77777777" w:rsidR="00F52E8C" w:rsidRDefault="00F52E8C" w:rsidP="0017659B"/>
        </w:tc>
        <w:tc>
          <w:tcPr>
            <w:tcW w:w="3510" w:type="dxa"/>
          </w:tcPr>
          <w:p w14:paraId="77599C20" w14:textId="77777777" w:rsidR="00F52E8C" w:rsidRDefault="009C4E57" w:rsidP="007730D1">
            <w:r>
              <w:t xml:space="preserve">Provide 25 Dual Credit/ </w:t>
            </w:r>
            <w:r w:rsidR="007730D1">
              <w:t>100 IDLA credits per s</w:t>
            </w:r>
            <w:r>
              <w:t>emester</w:t>
            </w:r>
          </w:p>
        </w:tc>
      </w:tr>
      <w:tr w:rsidR="00F52E8C" w14:paraId="6F66918D" w14:textId="77777777" w:rsidTr="0017659B">
        <w:tc>
          <w:tcPr>
            <w:tcW w:w="2430" w:type="dxa"/>
          </w:tcPr>
          <w:p w14:paraId="53E88D62" w14:textId="77777777" w:rsidR="00F52E8C" w:rsidRPr="00473BCE" w:rsidRDefault="00F52E8C" w:rsidP="0017659B">
            <w:pPr>
              <w:rPr>
                <w:b/>
              </w:rPr>
            </w:pPr>
          </w:p>
        </w:tc>
        <w:tc>
          <w:tcPr>
            <w:tcW w:w="2700" w:type="dxa"/>
          </w:tcPr>
          <w:p w14:paraId="1B84CB5C" w14:textId="77777777" w:rsidR="00F52E8C" w:rsidRPr="00FD11D6" w:rsidRDefault="00F52E8C" w:rsidP="0017659B">
            <w:r w:rsidRPr="00FD11D6">
              <w:t>Student Attendance</w:t>
            </w:r>
          </w:p>
        </w:tc>
        <w:tc>
          <w:tcPr>
            <w:tcW w:w="900" w:type="dxa"/>
          </w:tcPr>
          <w:p w14:paraId="507A4B55" w14:textId="77777777" w:rsidR="00F52E8C" w:rsidRDefault="00F52E8C" w:rsidP="0017659B"/>
        </w:tc>
        <w:tc>
          <w:tcPr>
            <w:tcW w:w="1080" w:type="dxa"/>
          </w:tcPr>
          <w:p w14:paraId="7EA8DD95" w14:textId="77777777" w:rsidR="00F52E8C" w:rsidRDefault="00F52E8C" w:rsidP="0017659B"/>
        </w:tc>
        <w:tc>
          <w:tcPr>
            <w:tcW w:w="990" w:type="dxa"/>
          </w:tcPr>
          <w:p w14:paraId="2F4997F0" w14:textId="77777777" w:rsidR="00F52E8C" w:rsidRDefault="00F52E8C" w:rsidP="0017659B"/>
        </w:tc>
        <w:tc>
          <w:tcPr>
            <w:tcW w:w="2610" w:type="dxa"/>
          </w:tcPr>
          <w:p w14:paraId="3556A0F0" w14:textId="77777777" w:rsidR="00F52E8C" w:rsidRDefault="00F52E8C" w:rsidP="0017659B"/>
        </w:tc>
        <w:tc>
          <w:tcPr>
            <w:tcW w:w="3510" w:type="dxa"/>
          </w:tcPr>
          <w:p w14:paraId="5768ED5B" w14:textId="77777777" w:rsidR="00F52E8C" w:rsidRDefault="007730D1" w:rsidP="007730D1">
            <w:r>
              <w:t>90% student attendance for each school of the</w:t>
            </w:r>
            <w:r w:rsidR="009C4E57">
              <w:t xml:space="preserve"> District </w:t>
            </w:r>
          </w:p>
        </w:tc>
      </w:tr>
      <w:tr w:rsidR="00F52E8C" w14:paraId="6FCBC27B" w14:textId="77777777" w:rsidTr="0017659B">
        <w:tc>
          <w:tcPr>
            <w:tcW w:w="2430" w:type="dxa"/>
          </w:tcPr>
          <w:p w14:paraId="4CEAB1BA" w14:textId="77777777" w:rsidR="00F52E8C" w:rsidRPr="00473BCE" w:rsidRDefault="00F52E8C" w:rsidP="0017659B">
            <w:pPr>
              <w:rPr>
                <w:b/>
              </w:rPr>
            </w:pPr>
            <w:r w:rsidRPr="00473BCE">
              <w:rPr>
                <w:b/>
              </w:rPr>
              <w:t>Technology</w:t>
            </w:r>
            <w:r w:rsidRPr="00473BCE">
              <w:rPr>
                <w:b/>
              </w:rPr>
              <w:tab/>
            </w:r>
          </w:p>
        </w:tc>
        <w:tc>
          <w:tcPr>
            <w:tcW w:w="2700" w:type="dxa"/>
          </w:tcPr>
          <w:p w14:paraId="62B10ECD" w14:textId="77777777" w:rsidR="00F52E8C" w:rsidRPr="00FD11D6" w:rsidRDefault="00F52E8C" w:rsidP="0017659B">
            <w:r w:rsidRPr="00FD11D6">
              <w:t>Three year plan</w:t>
            </w:r>
            <w:r w:rsidR="00473BCE">
              <w:t xml:space="preserve"> *</w:t>
            </w:r>
          </w:p>
          <w:p w14:paraId="3D91AD55" w14:textId="77777777" w:rsidR="00F52E8C" w:rsidRPr="00FD11D6" w:rsidRDefault="00F52E8C" w:rsidP="0017659B"/>
        </w:tc>
        <w:tc>
          <w:tcPr>
            <w:tcW w:w="900" w:type="dxa"/>
          </w:tcPr>
          <w:p w14:paraId="18B36E12" w14:textId="77777777" w:rsidR="00F52E8C" w:rsidRDefault="00F52E8C" w:rsidP="0017659B"/>
        </w:tc>
        <w:tc>
          <w:tcPr>
            <w:tcW w:w="1080" w:type="dxa"/>
          </w:tcPr>
          <w:p w14:paraId="36927A5D" w14:textId="77777777" w:rsidR="00F52E8C" w:rsidRDefault="00F52E8C" w:rsidP="0017659B"/>
        </w:tc>
        <w:tc>
          <w:tcPr>
            <w:tcW w:w="990" w:type="dxa"/>
          </w:tcPr>
          <w:p w14:paraId="2C6D02C0" w14:textId="77777777" w:rsidR="00F52E8C" w:rsidRDefault="00F52E8C" w:rsidP="0017659B"/>
        </w:tc>
        <w:tc>
          <w:tcPr>
            <w:tcW w:w="2610" w:type="dxa"/>
          </w:tcPr>
          <w:p w14:paraId="6D0F45BB" w14:textId="77777777" w:rsidR="00F52E8C" w:rsidRDefault="00F52E8C" w:rsidP="0017659B"/>
        </w:tc>
        <w:tc>
          <w:tcPr>
            <w:tcW w:w="3510" w:type="dxa"/>
          </w:tcPr>
          <w:p w14:paraId="7DF309CC" w14:textId="77777777" w:rsidR="00F52E8C" w:rsidRDefault="009C4E57" w:rsidP="00225946">
            <w:r>
              <w:t xml:space="preserve">Meet </w:t>
            </w:r>
            <w:r w:rsidR="00225946">
              <w:t>y</w:t>
            </w:r>
            <w:r>
              <w:t xml:space="preserve">early </w:t>
            </w:r>
            <w:r w:rsidR="00225946">
              <w:t>g</w:t>
            </w:r>
            <w:r>
              <w:t xml:space="preserve">oals as </w:t>
            </w:r>
            <w:r w:rsidR="00225946">
              <w:t>p</w:t>
            </w:r>
            <w:r>
              <w:t xml:space="preserve">resented In </w:t>
            </w:r>
            <w:r w:rsidR="00225946">
              <w:t>p</w:t>
            </w:r>
            <w:r>
              <w:t>lan</w:t>
            </w:r>
          </w:p>
        </w:tc>
      </w:tr>
    </w:tbl>
    <w:p w14:paraId="46C21D52" w14:textId="2BCFA47B" w:rsidR="00225946" w:rsidRPr="00225946" w:rsidRDefault="00225946">
      <w:pPr>
        <w:rPr>
          <w:b/>
          <w:u w:val="single"/>
        </w:rPr>
      </w:pPr>
      <w:r w:rsidRPr="00225946">
        <w:rPr>
          <w:b/>
          <w:u w:val="single"/>
        </w:rPr>
        <w:lastRenderedPageBreak/>
        <w:t>High Performing, Innovative Instruction</w:t>
      </w:r>
    </w:p>
    <w:tbl>
      <w:tblPr>
        <w:tblStyle w:val="TableGrid"/>
        <w:tblW w:w="14220" w:type="dxa"/>
        <w:tblInd w:w="-612" w:type="dxa"/>
        <w:tblLook w:val="04A0" w:firstRow="1" w:lastRow="0" w:firstColumn="1" w:lastColumn="0" w:noHBand="0" w:noVBand="1"/>
      </w:tblPr>
      <w:tblGrid>
        <w:gridCol w:w="2430"/>
        <w:gridCol w:w="2700"/>
        <w:gridCol w:w="900"/>
        <w:gridCol w:w="1080"/>
        <w:gridCol w:w="990"/>
        <w:gridCol w:w="2610"/>
        <w:gridCol w:w="3510"/>
      </w:tblGrid>
      <w:tr w:rsidR="009C4E57" w14:paraId="738D9E4D" w14:textId="77777777" w:rsidTr="0017659B">
        <w:tc>
          <w:tcPr>
            <w:tcW w:w="2430" w:type="dxa"/>
          </w:tcPr>
          <w:p w14:paraId="1FEBAC08" w14:textId="77777777" w:rsidR="009C4E57" w:rsidRPr="00473BCE" w:rsidRDefault="009C4E57" w:rsidP="0017659B">
            <w:pPr>
              <w:rPr>
                <w:b/>
              </w:rPr>
            </w:pPr>
          </w:p>
        </w:tc>
        <w:tc>
          <w:tcPr>
            <w:tcW w:w="2700" w:type="dxa"/>
          </w:tcPr>
          <w:p w14:paraId="2F336F32" w14:textId="77777777" w:rsidR="009C4E57" w:rsidRPr="00FD11D6" w:rsidRDefault="009C4E57" w:rsidP="0017659B"/>
        </w:tc>
        <w:tc>
          <w:tcPr>
            <w:tcW w:w="900" w:type="dxa"/>
          </w:tcPr>
          <w:p w14:paraId="633DA528" w14:textId="77777777" w:rsidR="009C4E57" w:rsidRDefault="009C4E57" w:rsidP="0017659B"/>
        </w:tc>
        <w:tc>
          <w:tcPr>
            <w:tcW w:w="1080" w:type="dxa"/>
          </w:tcPr>
          <w:p w14:paraId="4EF5E11F" w14:textId="77777777" w:rsidR="009C4E57" w:rsidRDefault="009C4E57" w:rsidP="0017659B"/>
        </w:tc>
        <w:tc>
          <w:tcPr>
            <w:tcW w:w="990" w:type="dxa"/>
          </w:tcPr>
          <w:p w14:paraId="49CA4A30" w14:textId="77777777" w:rsidR="009C4E57" w:rsidRDefault="009C4E57" w:rsidP="0017659B"/>
        </w:tc>
        <w:tc>
          <w:tcPr>
            <w:tcW w:w="2610" w:type="dxa"/>
          </w:tcPr>
          <w:p w14:paraId="708CEACD" w14:textId="77777777" w:rsidR="009C4E57" w:rsidRDefault="009C4E57" w:rsidP="0017659B"/>
        </w:tc>
        <w:tc>
          <w:tcPr>
            <w:tcW w:w="3510" w:type="dxa"/>
          </w:tcPr>
          <w:p w14:paraId="6918B2BB" w14:textId="77777777" w:rsidR="009C4E57" w:rsidRDefault="009C4E57" w:rsidP="0017659B"/>
        </w:tc>
      </w:tr>
      <w:tr w:rsidR="00F52E8C" w14:paraId="79916E8D" w14:textId="77777777" w:rsidTr="0017659B">
        <w:tc>
          <w:tcPr>
            <w:tcW w:w="2430" w:type="dxa"/>
          </w:tcPr>
          <w:p w14:paraId="1AFEDF2B" w14:textId="77777777" w:rsidR="00F52E8C" w:rsidRPr="00225946" w:rsidRDefault="00F52E8C" w:rsidP="0017659B">
            <w:pPr>
              <w:rPr>
                <w:u w:val="single"/>
              </w:rPr>
            </w:pPr>
          </w:p>
        </w:tc>
        <w:tc>
          <w:tcPr>
            <w:tcW w:w="2700" w:type="dxa"/>
          </w:tcPr>
          <w:p w14:paraId="3EC43D60" w14:textId="77777777" w:rsidR="00F52E8C" w:rsidRPr="00FD11D6" w:rsidRDefault="00F52E8C" w:rsidP="0017659B"/>
        </w:tc>
        <w:tc>
          <w:tcPr>
            <w:tcW w:w="900" w:type="dxa"/>
          </w:tcPr>
          <w:p w14:paraId="09737407" w14:textId="77777777" w:rsidR="00F52E8C" w:rsidRDefault="00F52E8C" w:rsidP="0017659B"/>
        </w:tc>
        <w:tc>
          <w:tcPr>
            <w:tcW w:w="1080" w:type="dxa"/>
          </w:tcPr>
          <w:p w14:paraId="2D36F674" w14:textId="77777777" w:rsidR="00F52E8C" w:rsidRDefault="00F52E8C" w:rsidP="0017659B"/>
        </w:tc>
        <w:tc>
          <w:tcPr>
            <w:tcW w:w="990" w:type="dxa"/>
          </w:tcPr>
          <w:p w14:paraId="309985AD" w14:textId="77777777" w:rsidR="00F52E8C" w:rsidRDefault="00F52E8C" w:rsidP="0017659B"/>
        </w:tc>
        <w:tc>
          <w:tcPr>
            <w:tcW w:w="2610" w:type="dxa"/>
          </w:tcPr>
          <w:p w14:paraId="0CAA06E8" w14:textId="77777777" w:rsidR="00F52E8C" w:rsidRDefault="00F52E8C" w:rsidP="0017659B"/>
        </w:tc>
        <w:tc>
          <w:tcPr>
            <w:tcW w:w="3510" w:type="dxa"/>
          </w:tcPr>
          <w:p w14:paraId="71D7A993" w14:textId="77777777" w:rsidR="00F52E8C" w:rsidRDefault="00F52E8C" w:rsidP="0017659B"/>
        </w:tc>
      </w:tr>
      <w:tr w:rsidR="00F52E8C" w14:paraId="0C44BB72" w14:textId="77777777" w:rsidTr="0017659B">
        <w:tc>
          <w:tcPr>
            <w:tcW w:w="2430" w:type="dxa"/>
          </w:tcPr>
          <w:p w14:paraId="5B4B04B1" w14:textId="77777777" w:rsidR="00F52E8C" w:rsidRPr="00473BCE" w:rsidRDefault="00F52E8C" w:rsidP="0017659B">
            <w:pPr>
              <w:rPr>
                <w:b/>
              </w:rPr>
            </w:pPr>
            <w:r w:rsidRPr="00473BCE">
              <w:rPr>
                <w:b/>
              </w:rPr>
              <w:t>Professional Development</w:t>
            </w:r>
          </w:p>
        </w:tc>
        <w:tc>
          <w:tcPr>
            <w:tcW w:w="2700" w:type="dxa"/>
          </w:tcPr>
          <w:p w14:paraId="67FFE2AC" w14:textId="2875076B" w:rsidR="00F52E8C" w:rsidRPr="00FD11D6" w:rsidRDefault="00F55BCE" w:rsidP="0017659B">
            <w:proofErr w:type="gramStart"/>
            <w:r>
              <w:t>1-</w:t>
            </w:r>
            <w:r w:rsidR="00F52E8C" w:rsidRPr="00FD11D6">
              <w:t>3 year</w:t>
            </w:r>
            <w:proofErr w:type="gramEnd"/>
            <w:r w:rsidR="00F52E8C" w:rsidRPr="00FD11D6">
              <w:t xml:space="preserve"> Plan</w:t>
            </w:r>
            <w:r w:rsidR="00473BCE">
              <w:t xml:space="preserve"> *</w:t>
            </w:r>
          </w:p>
          <w:p w14:paraId="5EA7E1A9" w14:textId="77777777" w:rsidR="00F52E8C" w:rsidRPr="00FD11D6" w:rsidRDefault="00F52E8C" w:rsidP="0017659B"/>
        </w:tc>
        <w:tc>
          <w:tcPr>
            <w:tcW w:w="900" w:type="dxa"/>
          </w:tcPr>
          <w:p w14:paraId="6988EFED" w14:textId="77777777" w:rsidR="00F52E8C" w:rsidRDefault="00F52E8C" w:rsidP="0017659B"/>
        </w:tc>
        <w:tc>
          <w:tcPr>
            <w:tcW w:w="1080" w:type="dxa"/>
          </w:tcPr>
          <w:p w14:paraId="456947A4" w14:textId="77777777" w:rsidR="00F52E8C" w:rsidRDefault="00F52E8C" w:rsidP="0017659B"/>
        </w:tc>
        <w:tc>
          <w:tcPr>
            <w:tcW w:w="990" w:type="dxa"/>
          </w:tcPr>
          <w:p w14:paraId="72EE31AC" w14:textId="77777777" w:rsidR="00F52E8C" w:rsidRDefault="00F52E8C" w:rsidP="0017659B"/>
        </w:tc>
        <w:tc>
          <w:tcPr>
            <w:tcW w:w="2610" w:type="dxa"/>
          </w:tcPr>
          <w:p w14:paraId="36F47E2F" w14:textId="77777777" w:rsidR="00F52E8C" w:rsidRDefault="00F52E8C" w:rsidP="0017659B"/>
        </w:tc>
        <w:tc>
          <w:tcPr>
            <w:tcW w:w="3510" w:type="dxa"/>
          </w:tcPr>
          <w:p w14:paraId="5C999DB9" w14:textId="77777777" w:rsidR="00F52E8C" w:rsidRDefault="009C4E57" w:rsidP="00225946">
            <w:r>
              <w:t xml:space="preserve">Meet </w:t>
            </w:r>
            <w:r w:rsidR="00225946">
              <w:t>y</w:t>
            </w:r>
            <w:r>
              <w:t xml:space="preserve">early </w:t>
            </w:r>
            <w:r w:rsidR="00225946">
              <w:t>g</w:t>
            </w:r>
            <w:r>
              <w:t xml:space="preserve">oals as </w:t>
            </w:r>
            <w:r w:rsidR="00225946">
              <w:t>w</w:t>
            </w:r>
            <w:r>
              <w:t xml:space="preserve">ritten in the </w:t>
            </w:r>
            <w:r w:rsidR="00225946">
              <w:t>p</w:t>
            </w:r>
            <w:r>
              <w:t>lan</w:t>
            </w:r>
          </w:p>
        </w:tc>
      </w:tr>
      <w:tr w:rsidR="00F52E8C" w14:paraId="1D132544" w14:textId="77777777" w:rsidTr="0017659B">
        <w:tc>
          <w:tcPr>
            <w:tcW w:w="2430" w:type="dxa"/>
          </w:tcPr>
          <w:p w14:paraId="43D7B3D8" w14:textId="77777777" w:rsidR="00F52E8C" w:rsidRPr="00473BCE" w:rsidRDefault="00F52E8C" w:rsidP="0017659B">
            <w:pPr>
              <w:rPr>
                <w:b/>
              </w:rPr>
            </w:pPr>
          </w:p>
        </w:tc>
        <w:tc>
          <w:tcPr>
            <w:tcW w:w="2700" w:type="dxa"/>
          </w:tcPr>
          <w:p w14:paraId="451B3E7C" w14:textId="77777777" w:rsidR="00F52E8C" w:rsidRPr="00FD11D6" w:rsidRDefault="00F52E8C" w:rsidP="0017659B">
            <w:r w:rsidRPr="00FD11D6">
              <w:t>Rise Connection</w:t>
            </w:r>
          </w:p>
        </w:tc>
        <w:tc>
          <w:tcPr>
            <w:tcW w:w="900" w:type="dxa"/>
          </w:tcPr>
          <w:p w14:paraId="4138ECCB" w14:textId="77777777" w:rsidR="00F52E8C" w:rsidRDefault="00F52E8C" w:rsidP="0017659B"/>
        </w:tc>
        <w:tc>
          <w:tcPr>
            <w:tcW w:w="1080" w:type="dxa"/>
          </w:tcPr>
          <w:p w14:paraId="3FE1081B" w14:textId="77777777" w:rsidR="00F52E8C" w:rsidRDefault="00F52E8C" w:rsidP="0017659B"/>
        </w:tc>
        <w:tc>
          <w:tcPr>
            <w:tcW w:w="990" w:type="dxa"/>
          </w:tcPr>
          <w:p w14:paraId="3700BDEA" w14:textId="77777777" w:rsidR="00F52E8C" w:rsidRDefault="00F52E8C" w:rsidP="0017659B"/>
        </w:tc>
        <w:tc>
          <w:tcPr>
            <w:tcW w:w="2610" w:type="dxa"/>
          </w:tcPr>
          <w:p w14:paraId="32828623" w14:textId="77777777" w:rsidR="00F52E8C" w:rsidRDefault="00F52E8C" w:rsidP="0017659B"/>
        </w:tc>
        <w:tc>
          <w:tcPr>
            <w:tcW w:w="3510" w:type="dxa"/>
          </w:tcPr>
          <w:p w14:paraId="5460B52B" w14:textId="77777777" w:rsidR="00F52E8C" w:rsidRDefault="009C4E57" w:rsidP="00225946">
            <w:r>
              <w:t xml:space="preserve">5 </w:t>
            </w:r>
            <w:r w:rsidR="00225946">
              <w:t>e</w:t>
            </w:r>
            <w:r>
              <w:t xml:space="preserve">vents per year </w:t>
            </w:r>
            <w:r w:rsidR="00225946">
              <w:t>b</w:t>
            </w:r>
            <w:r>
              <w:t xml:space="preserve">oth </w:t>
            </w:r>
            <w:r w:rsidR="00225946">
              <w:t>locally and r</w:t>
            </w:r>
            <w:r>
              <w:t>egional</w:t>
            </w:r>
          </w:p>
        </w:tc>
      </w:tr>
      <w:tr w:rsidR="00F52E8C" w14:paraId="5B8E8FFF" w14:textId="77777777" w:rsidTr="0017659B">
        <w:tc>
          <w:tcPr>
            <w:tcW w:w="2430" w:type="dxa"/>
          </w:tcPr>
          <w:p w14:paraId="028951BC" w14:textId="77777777" w:rsidR="00F52E8C" w:rsidRPr="00473BCE" w:rsidRDefault="00F52E8C" w:rsidP="0017659B">
            <w:pPr>
              <w:rPr>
                <w:b/>
              </w:rPr>
            </w:pPr>
            <w:r w:rsidRPr="00473BCE">
              <w:rPr>
                <w:b/>
              </w:rPr>
              <w:t>Quality School Management</w:t>
            </w:r>
          </w:p>
        </w:tc>
        <w:tc>
          <w:tcPr>
            <w:tcW w:w="2700" w:type="dxa"/>
          </w:tcPr>
          <w:p w14:paraId="69115D54" w14:textId="77777777" w:rsidR="00F52E8C" w:rsidRPr="00FD11D6" w:rsidRDefault="00F52E8C" w:rsidP="0017659B">
            <w:r w:rsidRPr="00FD11D6">
              <w:t>Leadership Counsel</w:t>
            </w:r>
            <w:r w:rsidR="00473BCE">
              <w:t xml:space="preserve"> *</w:t>
            </w:r>
          </w:p>
        </w:tc>
        <w:tc>
          <w:tcPr>
            <w:tcW w:w="900" w:type="dxa"/>
          </w:tcPr>
          <w:p w14:paraId="5A365D06" w14:textId="77777777" w:rsidR="00F52E8C" w:rsidRDefault="00F52E8C" w:rsidP="0017659B"/>
        </w:tc>
        <w:tc>
          <w:tcPr>
            <w:tcW w:w="1080" w:type="dxa"/>
          </w:tcPr>
          <w:p w14:paraId="729B832C" w14:textId="77777777" w:rsidR="00F52E8C" w:rsidRDefault="00F52E8C" w:rsidP="0017659B"/>
        </w:tc>
        <w:tc>
          <w:tcPr>
            <w:tcW w:w="990" w:type="dxa"/>
          </w:tcPr>
          <w:p w14:paraId="53042093" w14:textId="77777777" w:rsidR="00F52E8C" w:rsidRDefault="00F52E8C" w:rsidP="0017659B"/>
        </w:tc>
        <w:tc>
          <w:tcPr>
            <w:tcW w:w="2610" w:type="dxa"/>
          </w:tcPr>
          <w:p w14:paraId="60628F54" w14:textId="77777777" w:rsidR="00F52E8C" w:rsidRDefault="00F52E8C" w:rsidP="0017659B"/>
        </w:tc>
        <w:tc>
          <w:tcPr>
            <w:tcW w:w="3510" w:type="dxa"/>
          </w:tcPr>
          <w:p w14:paraId="402160E2" w14:textId="77777777" w:rsidR="00F52E8C" w:rsidRDefault="00A34A74" w:rsidP="00225946">
            <w:r>
              <w:t xml:space="preserve">Meet </w:t>
            </w:r>
            <w:r w:rsidR="00225946">
              <w:t>a</w:t>
            </w:r>
            <w:r>
              <w:t xml:space="preserve">nnual </w:t>
            </w:r>
            <w:r w:rsidR="00225946">
              <w:t>e</w:t>
            </w:r>
            <w:r>
              <w:t xml:space="preserve">xpectations as provided in the </w:t>
            </w:r>
            <w:r w:rsidR="00225946">
              <w:t>p</w:t>
            </w:r>
            <w:r>
              <w:t>lan</w:t>
            </w:r>
          </w:p>
        </w:tc>
      </w:tr>
      <w:tr w:rsidR="00F52E8C" w14:paraId="3E3D8492" w14:textId="77777777" w:rsidTr="0017659B">
        <w:tc>
          <w:tcPr>
            <w:tcW w:w="2430" w:type="dxa"/>
          </w:tcPr>
          <w:p w14:paraId="073717EF" w14:textId="77777777" w:rsidR="00F52E8C" w:rsidRPr="00473BCE" w:rsidRDefault="00F52E8C" w:rsidP="0017659B">
            <w:pPr>
              <w:rPr>
                <w:b/>
              </w:rPr>
            </w:pPr>
          </w:p>
        </w:tc>
        <w:tc>
          <w:tcPr>
            <w:tcW w:w="2700" w:type="dxa"/>
          </w:tcPr>
          <w:p w14:paraId="679DEDAF" w14:textId="77777777" w:rsidR="00F52E8C" w:rsidRPr="00FD11D6" w:rsidRDefault="00F52E8C" w:rsidP="0017659B">
            <w:r w:rsidRPr="00FD11D6">
              <w:t>Orientation for Sub</w:t>
            </w:r>
          </w:p>
        </w:tc>
        <w:tc>
          <w:tcPr>
            <w:tcW w:w="900" w:type="dxa"/>
          </w:tcPr>
          <w:p w14:paraId="30B445D1" w14:textId="77777777" w:rsidR="00F52E8C" w:rsidRDefault="00F52E8C" w:rsidP="0017659B"/>
        </w:tc>
        <w:tc>
          <w:tcPr>
            <w:tcW w:w="1080" w:type="dxa"/>
          </w:tcPr>
          <w:p w14:paraId="0EE72457" w14:textId="77777777" w:rsidR="00F52E8C" w:rsidRDefault="00F52E8C" w:rsidP="0017659B"/>
        </w:tc>
        <w:tc>
          <w:tcPr>
            <w:tcW w:w="990" w:type="dxa"/>
          </w:tcPr>
          <w:p w14:paraId="5469E709" w14:textId="77777777" w:rsidR="00F52E8C" w:rsidRDefault="00F52E8C" w:rsidP="0017659B"/>
        </w:tc>
        <w:tc>
          <w:tcPr>
            <w:tcW w:w="2610" w:type="dxa"/>
          </w:tcPr>
          <w:p w14:paraId="7DD11E68" w14:textId="77777777" w:rsidR="00F52E8C" w:rsidRDefault="00F52E8C" w:rsidP="0017659B"/>
        </w:tc>
        <w:tc>
          <w:tcPr>
            <w:tcW w:w="3510" w:type="dxa"/>
          </w:tcPr>
          <w:p w14:paraId="5A886953" w14:textId="77777777" w:rsidR="00F52E8C" w:rsidRDefault="00A34A74" w:rsidP="0017659B">
            <w:r>
              <w:t>Regular scheduled meeting (at least 2 per year)</w:t>
            </w:r>
          </w:p>
        </w:tc>
      </w:tr>
      <w:tr w:rsidR="00F52E8C" w14:paraId="17292ACF" w14:textId="77777777" w:rsidTr="0017659B">
        <w:tc>
          <w:tcPr>
            <w:tcW w:w="2430" w:type="dxa"/>
          </w:tcPr>
          <w:p w14:paraId="5913B2B3" w14:textId="77777777" w:rsidR="00F52E8C" w:rsidRPr="00473BCE" w:rsidRDefault="00F52E8C" w:rsidP="0017659B">
            <w:pPr>
              <w:rPr>
                <w:b/>
              </w:rPr>
            </w:pPr>
            <w:r w:rsidRPr="00473BCE">
              <w:rPr>
                <w:b/>
              </w:rPr>
              <w:t>Community Engagement</w:t>
            </w:r>
          </w:p>
          <w:p w14:paraId="63BB58D0" w14:textId="77777777" w:rsidR="00F52E8C" w:rsidRDefault="00F52E8C" w:rsidP="0017659B">
            <w:pPr>
              <w:rPr>
                <w:b/>
              </w:rPr>
            </w:pPr>
          </w:p>
          <w:p w14:paraId="254B10F6" w14:textId="77777777" w:rsidR="00F56D7C" w:rsidRPr="00473BCE" w:rsidRDefault="00F56D7C" w:rsidP="0017659B">
            <w:pPr>
              <w:rPr>
                <w:b/>
              </w:rPr>
            </w:pPr>
          </w:p>
        </w:tc>
        <w:tc>
          <w:tcPr>
            <w:tcW w:w="2700" w:type="dxa"/>
          </w:tcPr>
          <w:p w14:paraId="4BD66856" w14:textId="77777777" w:rsidR="00F52E8C" w:rsidRDefault="00F51FC2" w:rsidP="0017659B">
            <w:r>
              <w:t>Communication with public</w:t>
            </w:r>
          </w:p>
          <w:p w14:paraId="7B6D8334" w14:textId="77777777" w:rsidR="00F51FC2" w:rsidRPr="00FD11D6" w:rsidRDefault="00F51FC2" w:rsidP="0017659B"/>
        </w:tc>
        <w:tc>
          <w:tcPr>
            <w:tcW w:w="900" w:type="dxa"/>
          </w:tcPr>
          <w:p w14:paraId="334F6B89" w14:textId="77777777" w:rsidR="00F52E8C" w:rsidRDefault="00F52E8C" w:rsidP="0017659B"/>
        </w:tc>
        <w:tc>
          <w:tcPr>
            <w:tcW w:w="1080" w:type="dxa"/>
          </w:tcPr>
          <w:p w14:paraId="08DD342D" w14:textId="77777777" w:rsidR="00F52E8C" w:rsidRDefault="00F52E8C" w:rsidP="0017659B"/>
        </w:tc>
        <w:tc>
          <w:tcPr>
            <w:tcW w:w="990" w:type="dxa"/>
          </w:tcPr>
          <w:p w14:paraId="292747D0" w14:textId="77777777" w:rsidR="00F52E8C" w:rsidRDefault="00F52E8C" w:rsidP="0017659B"/>
        </w:tc>
        <w:tc>
          <w:tcPr>
            <w:tcW w:w="2610" w:type="dxa"/>
          </w:tcPr>
          <w:p w14:paraId="62FAC982" w14:textId="77777777" w:rsidR="00F52E8C" w:rsidRDefault="00F52E8C" w:rsidP="0017659B"/>
        </w:tc>
        <w:tc>
          <w:tcPr>
            <w:tcW w:w="3510" w:type="dxa"/>
          </w:tcPr>
          <w:p w14:paraId="4A115CFD" w14:textId="77777777" w:rsidR="00F52E8C" w:rsidRDefault="00A34A74" w:rsidP="00225946">
            <w:r>
              <w:t xml:space="preserve">75 Contacts made to </w:t>
            </w:r>
            <w:r w:rsidR="00225946">
              <w:t>p</w:t>
            </w:r>
            <w:r>
              <w:t xml:space="preserve">arents and/or </w:t>
            </w:r>
            <w:r w:rsidR="00225946">
              <w:t>c</w:t>
            </w:r>
            <w:r>
              <w:t>ommunity about events in the School (Being judges, Chaperons, E-alerts, Parent/Teacher Conference, etc.)</w:t>
            </w:r>
          </w:p>
        </w:tc>
      </w:tr>
    </w:tbl>
    <w:p w14:paraId="215BF2F6" w14:textId="77777777" w:rsidR="00225946" w:rsidRPr="00F51FC2" w:rsidRDefault="00225946">
      <w:pPr>
        <w:rPr>
          <w:b/>
          <w:sz w:val="24"/>
          <w:szCs w:val="24"/>
          <w:u w:val="single"/>
        </w:rPr>
      </w:pPr>
      <w:r>
        <w:br w:type="page"/>
      </w:r>
      <w:r w:rsidRPr="00F51FC2">
        <w:rPr>
          <w:b/>
          <w:sz w:val="24"/>
          <w:szCs w:val="24"/>
          <w:u w:val="single"/>
        </w:rPr>
        <w:lastRenderedPageBreak/>
        <w:t>Learning Environment</w:t>
      </w:r>
    </w:p>
    <w:tbl>
      <w:tblPr>
        <w:tblStyle w:val="TableGrid"/>
        <w:tblW w:w="14220" w:type="dxa"/>
        <w:tblInd w:w="-612" w:type="dxa"/>
        <w:tblLook w:val="04A0" w:firstRow="1" w:lastRow="0" w:firstColumn="1" w:lastColumn="0" w:noHBand="0" w:noVBand="1"/>
      </w:tblPr>
      <w:tblGrid>
        <w:gridCol w:w="2430"/>
        <w:gridCol w:w="2700"/>
        <w:gridCol w:w="900"/>
        <w:gridCol w:w="1080"/>
        <w:gridCol w:w="990"/>
        <w:gridCol w:w="2610"/>
        <w:gridCol w:w="3510"/>
      </w:tblGrid>
      <w:tr w:rsidR="00F56D7C" w14:paraId="56CDA54A" w14:textId="77777777" w:rsidTr="0017659B">
        <w:tc>
          <w:tcPr>
            <w:tcW w:w="2430" w:type="dxa"/>
          </w:tcPr>
          <w:p w14:paraId="5F847DD7" w14:textId="77777777" w:rsidR="00F56D7C" w:rsidRPr="003321C1" w:rsidRDefault="00F56D7C" w:rsidP="0017659B">
            <w:pPr>
              <w:rPr>
                <w:b/>
                <w:u w:val="single"/>
              </w:rPr>
            </w:pPr>
          </w:p>
        </w:tc>
        <w:tc>
          <w:tcPr>
            <w:tcW w:w="2700" w:type="dxa"/>
          </w:tcPr>
          <w:p w14:paraId="78DC7CF7" w14:textId="77777777" w:rsidR="00F56D7C" w:rsidRPr="00FD11D6" w:rsidRDefault="00F56D7C" w:rsidP="0017659B"/>
        </w:tc>
        <w:tc>
          <w:tcPr>
            <w:tcW w:w="900" w:type="dxa"/>
          </w:tcPr>
          <w:p w14:paraId="3DB30418" w14:textId="77777777" w:rsidR="00F56D7C" w:rsidRDefault="00F56D7C" w:rsidP="0017659B"/>
        </w:tc>
        <w:tc>
          <w:tcPr>
            <w:tcW w:w="1080" w:type="dxa"/>
          </w:tcPr>
          <w:p w14:paraId="17B0EA02" w14:textId="77777777" w:rsidR="00F56D7C" w:rsidRDefault="00F56D7C" w:rsidP="0017659B"/>
        </w:tc>
        <w:tc>
          <w:tcPr>
            <w:tcW w:w="990" w:type="dxa"/>
          </w:tcPr>
          <w:p w14:paraId="790E07AB" w14:textId="77777777" w:rsidR="00F56D7C" w:rsidRDefault="00F56D7C" w:rsidP="0017659B"/>
        </w:tc>
        <w:tc>
          <w:tcPr>
            <w:tcW w:w="2610" w:type="dxa"/>
          </w:tcPr>
          <w:p w14:paraId="2A492D20" w14:textId="77777777" w:rsidR="00F56D7C" w:rsidRDefault="00F56D7C" w:rsidP="0017659B"/>
        </w:tc>
        <w:tc>
          <w:tcPr>
            <w:tcW w:w="3510" w:type="dxa"/>
          </w:tcPr>
          <w:p w14:paraId="5454DDCB" w14:textId="77777777" w:rsidR="00F56D7C" w:rsidRDefault="00F56D7C" w:rsidP="0017659B"/>
        </w:tc>
      </w:tr>
      <w:tr w:rsidR="00F52E8C" w14:paraId="07B9FD95" w14:textId="77777777" w:rsidTr="0017659B">
        <w:tc>
          <w:tcPr>
            <w:tcW w:w="2430" w:type="dxa"/>
          </w:tcPr>
          <w:p w14:paraId="2A4ADAFB" w14:textId="77777777" w:rsidR="00F52E8C" w:rsidRPr="00473BCE" w:rsidRDefault="00F52E8C" w:rsidP="0017659B">
            <w:pPr>
              <w:rPr>
                <w:b/>
              </w:rPr>
            </w:pPr>
            <w:r w:rsidRPr="00473BCE">
              <w:rPr>
                <w:b/>
              </w:rPr>
              <w:t>Facility/Maintenance</w:t>
            </w:r>
          </w:p>
        </w:tc>
        <w:tc>
          <w:tcPr>
            <w:tcW w:w="2700" w:type="dxa"/>
          </w:tcPr>
          <w:p w14:paraId="14BF9385" w14:textId="1C4EE9B2" w:rsidR="00F52E8C" w:rsidRPr="00FD11D6" w:rsidRDefault="00F52E8C" w:rsidP="0017659B">
            <w:r w:rsidRPr="00FD11D6">
              <w:t>3-</w:t>
            </w:r>
            <w:r w:rsidR="00F55BCE">
              <w:t xml:space="preserve">5 </w:t>
            </w:r>
            <w:r w:rsidRPr="00FD11D6">
              <w:t xml:space="preserve">years of </w:t>
            </w:r>
            <w:proofErr w:type="gramStart"/>
            <w:r w:rsidRPr="00FD11D6">
              <w:t>10 year</w:t>
            </w:r>
            <w:proofErr w:type="gramEnd"/>
            <w:r w:rsidRPr="00FD11D6">
              <w:t xml:space="preserve"> plan</w:t>
            </w:r>
            <w:r w:rsidR="00473BCE">
              <w:t xml:space="preserve"> *</w:t>
            </w:r>
          </w:p>
        </w:tc>
        <w:tc>
          <w:tcPr>
            <w:tcW w:w="900" w:type="dxa"/>
          </w:tcPr>
          <w:p w14:paraId="148B21F9" w14:textId="77777777" w:rsidR="00F52E8C" w:rsidRDefault="00F52E8C" w:rsidP="0017659B"/>
        </w:tc>
        <w:tc>
          <w:tcPr>
            <w:tcW w:w="1080" w:type="dxa"/>
          </w:tcPr>
          <w:p w14:paraId="38A2F9F7" w14:textId="77777777" w:rsidR="00F52E8C" w:rsidRDefault="00F52E8C" w:rsidP="0017659B"/>
        </w:tc>
        <w:tc>
          <w:tcPr>
            <w:tcW w:w="990" w:type="dxa"/>
          </w:tcPr>
          <w:p w14:paraId="5F5C4E86" w14:textId="77777777" w:rsidR="00F52E8C" w:rsidRDefault="00F52E8C" w:rsidP="0017659B"/>
        </w:tc>
        <w:tc>
          <w:tcPr>
            <w:tcW w:w="2610" w:type="dxa"/>
          </w:tcPr>
          <w:p w14:paraId="733D43B1" w14:textId="77777777" w:rsidR="00F52E8C" w:rsidRDefault="00F52E8C" w:rsidP="0017659B"/>
        </w:tc>
        <w:tc>
          <w:tcPr>
            <w:tcW w:w="3510" w:type="dxa"/>
          </w:tcPr>
          <w:p w14:paraId="105AD56A" w14:textId="77777777" w:rsidR="00F52E8C" w:rsidRDefault="00A34A74" w:rsidP="00225946">
            <w:r>
              <w:t xml:space="preserve">Meet </w:t>
            </w:r>
            <w:r w:rsidR="00225946">
              <w:t>y</w:t>
            </w:r>
            <w:r>
              <w:t xml:space="preserve">early </w:t>
            </w:r>
            <w:r w:rsidR="00225946">
              <w:t>o</w:t>
            </w:r>
            <w:r>
              <w:t xml:space="preserve">bjectives of the </w:t>
            </w:r>
            <w:r w:rsidR="00225946">
              <w:t>p</w:t>
            </w:r>
            <w:r>
              <w:t>lan</w:t>
            </w:r>
          </w:p>
        </w:tc>
      </w:tr>
      <w:tr w:rsidR="00F52E8C" w14:paraId="73EEB71D" w14:textId="77777777" w:rsidTr="0017659B">
        <w:tc>
          <w:tcPr>
            <w:tcW w:w="2430" w:type="dxa"/>
          </w:tcPr>
          <w:p w14:paraId="0541E7D8" w14:textId="77777777" w:rsidR="00F52E8C" w:rsidRPr="00473BCE" w:rsidRDefault="00F52E8C" w:rsidP="0017659B">
            <w:pPr>
              <w:rPr>
                <w:b/>
              </w:rPr>
            </w:pPr>
            <w:r w:rsidRPr="00473BCE">
              <w:rPr>
                <w:b/>
              </w:rPr>
              <w:t>Budget</w:t>
            </w:r>
            <w:r w:rsidRPr="00473BCE">
              <w:rPr>
                <w:b/>
              </w:rPr>
              <w:tab/>
            </w:r>
          </w:p>
        </w:tc>
        <w:tc>
          <w:tcPr>
            <w:tcW w:w="2700" w:type="dxa"/>
          </w:tcPr>
          <w:p w14:paraId="4C67EB1C" w14:textId="77777777" w:rsidR="00F52E8C" w:rsidRPr="00FD11D6" w:rsidRDefault="00F52E8C" w:rsidP="0017659B">
            <w:r w:rsidRPr="00FD11D6">
              <w:t>Budget</w:t>
            </w:r>
            <w:r w:rsidRPr="00FD11D6">
              <w:tab/>
            </w:r>
          </w:p>
        </w:tc>
        <w:tc>
          <w:tcPr>
            <w:tcW w:w="900" w:type="dxa"/>
          </w:tcPr>
          <w:p w14:paraId="49B3805D" w14:textId="77777777" w:rsidR="00F52E8C" w:rsidRDefault="00F52E8C" w:rsidP="0017659B"/>
        </w:tc>
        <w:tc>
          <w:tcPr>
            <w:tcW w:w="1080" w:type="dxa"/>
          </w:tcPr>
          <w:p w14:paraId="06505EE8" w14:textId="77777777" w:rsidR="00F52E8C" w:rsidRDefault="00F52E8C" w:rsidP="0017659B"/>
        </w:tc>
        <w:tc>
          <w:tcPr>
            <w:tcW w:w="990" w:type="dxa"/>
          </w:tcPr>
          <w:p w14:paraId="5455AC11" w14:textId="77777777" w:rsidR="00F52E8C" w:rsidRDefault="00F52E8C" w:rsidP="0017659B"/>
        </w:tc>
        <w:tc>
          <w:tcPr>
            <w:tcW w:w="2610" w:type="dxa"/>
          </w:tcPr>
          <w:p w14:paraId="75B6F472" w14:textId="77777777" w:rsidR="00F52E8C" w:rsidRDefault="00F52E8C" w:rsidP="0017659B"/>
        </w:tc>
        <w:tc>
          <w:tcPr>
            <w:tcW w:w="3510" w:type="dxa"/>
          </w:tcPr>
          <w:p w14:paraId="06CCA551" w14:textId="77777777" w:rsidR="00F52E8C" w:rsidRDefault="00A34A74" w:rsidP="00225946">
            <w:r>
              <w:t xml:space="preserve">Maintain 3 </w:t>
            </w:r>
            <w:r w:rsidR="00225946">
              <w:t>m</w:t>
            </w:r>
            <w:r>
              <w:t xml:space="preserve">onth </w:t>
            </w:r>
            <w:r w:rsidR="00225946">
              <w:t>c</w:t>
            </w:r>
            <w:r>
              <w:t>arry-over reserve</w:t>
            </w:r>
          </w:p>
        </w:tc>
      </w:tr>
    </w:tbl>
    <w:p w14:paraId="27F3D790" w14:textId="77777777" w:rsidR="00473BCE" w:rsidRDefault="00473BCE"/>
    <w:p w14:paraId="50A164E3" w14:textId="007168A1" w:rsidR="00473BCE" w:rsidRDefault="00473BCE" w:rsidP="00473BCE">
      <w:r>
        <w:t xml:space="preserve">* </w:t>
      </w:r>
      <w:r w:rsidR="00225946">
        <w:t>See plan at website: www</w:t>
      </w:r>
      <w:r w:rsidR="00BF5992">
        <w:t>.</w:t>
      </w:r>
      <w:r w:rsidR="00225946">
        <w:t>g</w:t>
      </w:r>
      <w:r>
        <w:t>lennsferryschools.org</w:t>
      </w:r>
    </w:p>
    <w:p w14:paraId="5AA82D6F" w14:textId="77777777" w:rsidR="003072E9" w:rsidRDefault="003072E9" w:rsidP="00473BCE"/>
    <w:p w14:paraId="00E3D46B" w14:textId="77777777" w:rsidR="003072E9" w:rsidRDefault="003072E9" w:rsidP="00473BCE"/>
    <w:p w14:paraId="3F58BF39" w14:textId="77777777" w:rsidR="003072E9" w:rsidRDefault="003072E9" w:rsidP="00473BCE"/>
    <w:p w14:paraId="4AACC9F2" w14:textId="77777777" w:rsidR="00F51FC2" w:rsidRDefault="00F51FC2" w:rsidP="003072E9">
      <w:pPr>
        <w:ind w:left="240" w:hanging="10"/>
        <w:rPr>
          <w:sz w:val="26"/>
        </w:rPr>
      </w:pPr>
    </w:p>
    <w:p w14:paraId="61CC1EDB" w14:textId="77777777" w:rsidR="00F51FC2" w:rsidRDefault="00F51FC2" w:rsidP="003072E9">
      <w:pPr>
        <w:ind w:left="240" w:hanging="10"/>
        <w:rPr>
          <w:sz w:val="26"/>
        </w:rPr>
      </w:pPr>
    </w:p>
    <w:p w14:paraId="6EC89E82" w14:textId="77777777" w:rsidR="00F51FC2" w:rsidRDefault="00F51FC2" w:rsidP="003072E9">
      <w:pPr>
        <w:ind w:left="240" w:hanging="10"/>
        <w:rPr>
          <w:sz w:val="26"/>
        </w:rPr>
      </w:pPr>
    </w:p>
    <w:p w14:paraId="2175D119" w14:textId="77777777" w:rsidR="00F51FC2" w:rsidRDefault="00F51FC2" w:rsidP="003072E9">
      <w:pPr>
        <w:ind w:left="240" w:hanging="10"/>
        <w:rPr>
          <w:sz w:val="26"/>
        </w:rPr>
      </w:pPr>
    </w:p>
    <w:p w14:paraId="3FE366E7" w14:textId="77777777" w:rsidR="00F51FC2" w:rsidRDefault="00F51FC2" w:rsidP="003072E9">
      <w:pPr>
        <w:ind w:left="240" w:hanging="10"/>
        <w:rPr>
          <w:sz w:val="26"/>
        </w:rPr>
      </w:pPr>
    </w:p>
    <w:p w14:paraId="11EF75F3" w14:textId="77777777" w:rsidR="00F51FC2" w:rsidRDefault="00F51FC2" w:rsidP="003072E9">
      <w:pPr>
        <w:ind w:left="240" w:hanging="10"/>
        <w:rPr>
          <w:sz w:val="26"/>
        </w:rPr>
      </w:pPr>
    </w:p>
    <w:p w14:paraId="2A8CB070" w14:textId="77777777" w:rsidR="00F51FC2" w:rsidRDefault="00F51FC2" w:rsidP="003072E9">
      <w:pPr>
        <w:ind w:left="240" w:hanging="10"/>
        <w:rPr>
          <w:sz w:val="26"/>
        </w:rPr>
      </w:pPr>
    </w:p>
    <w:p w14:paraId="72598543" w14:textId="77777777" w:rsidR="00F51FC2" w:rsidRDefault="00F51FC2" w:rsidP="003072E9">
      <w:pPr>
        <w:ind w:left="240" w:hanging="10"/>
        <w:rPr>
          <w:sz w:val="26"/>
        </w:rPr>
      </w:pPr>
    </w:p>
    <w:p w14:paraId="6F5A4D9A" w14:textId="77777777" w:rsidR="00F51FC2" w:rsidRDefault="00F51FC2" w:rsidP="003072E9">
      <w:pPr>
        <w:ind w:left="240" w:hanging="10"/>
        <w:rPr>
          <w:sz w:val="26"/>
        </w:rPr>
      </w:pPr>
    </w:p>
    <w:p w14:paraId="76600D4B" w14:textId="77777777" w:rsidR="00F51FC2" w:rsidRDefault="00F51FC2" w:rsidP="003072E9">
      <w:pPr>
        <w:ind w:left="240" w:hanging="10"/>
        <w:rPr>
          <w:sz w:val="26"/>
        </w:rPr>
      </w:pPr>
    </w:p>
    <w:p w14:paraId="5DEAFC4B" w14:textId="77777777" w:rsidR="003072E9" w:rsidRPr="00F51FC2" w:rsidRDefault="003072E9" w:rsidP="00F51FC2">
      <w:pPr>
        <w:rPr>
          <w:b/>
          <w:u w:val="single"/>
        </w:rPr>
      </w:pPr>
      <w:r w:rsidRPr="00F51FC2">
        <w:rPr>
          <w:b/>
          <w:sz w:val="26"/>
          <w:u w:val="single"/>
        </w:rPr>
        <w:lastRenderedPageBreak/>
        <w:t>Analyses of Demographic Data</w:t>
      </w:r>
    </w:p>
    <w:p w14:paraId="1ADDA170" w14:textId="77777777" w:rsidR="003072E9" w:rsidRDefault="003072E9" w:rsidP="003072E9">
      <w:pPr>
        <w:ind w:right="86"/>
      </w:pPr>
      <w:r>
        <w:t>Analyses of demographic data from school district.</w:t>
      </w:r>
    </w:p>
    <w:tbl>
      <w:tblPr>
        <w:tblStyle w:val="TableGrid0"/>
        <w:tblW w:w="7961" w:type="dxa"/>
        <w:tblInd w:w="226" w:type="dxa"/>
        <w:tblCellMar>
          <w:top w:w="11" w:type="dxa"/>
          <w:left w:w="53" w:type="dxa"/>
          <w:right w:w="10" w:type="dxa"/>
        </w:tblCellMar>
        <w:tblLook w:val="04A0" w:firstRow="1" w:lastRow="0" w:firstColumn="1" w:lastColumn="0" w:noHBand="0" w:noVBand="1"/>
      </w:tblPr>
      <w:tblGrid>
        <w:gridCol w:w="3639"/>
        <w:gridCol w:w="1442"/>
        <w:gridCol w:w="1440"/>
        <w:gridCol w:w="1440"/>
      </w:tblGrid>
      <w:tr w:rsidR="003072E9" w14:paraId="367A586E" w14:textId="77777777" w:rsidTr="00BF0533">
        <w:trPr>
          <w:trHeight w:val="268"/>
        </w:trPr>
        <w:tc>
          <w:tcPr>
            <w:tcW w:w="3639" w:type="dxa"/>
            <w:tcBorders>
              <w:top w:val="single" w:sz="2" w:space="0" w:color="000000"/>
              <w:left w:val="single" w:sz="2" w:space="0" w:color="000000"/>
              <w:bottom w:val="single" w:sz="2" w:space="0" w:color="000000"/>
              <w:right w:val="single" w:sz="2" w:space="0" w:color="000000"/>
            </w:tcBorders>
          </w:tcPr>
          <w:p w14:paraId="43871782" w14:textId="6FAE5327" w:rsidR="003072E9" w:rsidRDefault="00A5619F" w:rsidP="00BF0533">
            <w:r>
              <w:rPr>
                <w:noProof/>
              </w:rPr>
              <w:drawing>
                <wp:inline distT="0" distB="0" distL="0" distR="0" wp14:anchorId="2565EA46" wp14:editId="2E6B9134">
                  <wp:extent cx="22669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6950" cy="133350"/>
                          </a:xfrm>
                          <a:prstGeom prst="rect">
                            <a:avLst/>
                          </a:prstGeom>
                          <a:noFill/>
                          <a:ln>
                            <a:noFill/>
                          </a:ln>
                        </pic:spPr>
                      </pic:pic>
                    </a:graphicData>
                  </a:graphic>
                </wp:inline>
              </w:drawing>
            </w:r>
          </w:p>
        </w:tc>
        <w:tc>
          <w:tcPr>
            <w:tcW w:w="1442" w:type="dxa"/>
            <w:tcBorders>
              <w:top w:val="single" w:sz="2" w:space="0" w:color="000000"/>
              <w:left w:val="single" w:sz="2" w:space="0" w:color="000000"/>
              <w:bottom w:val="single" w:sz="2" w:space="0" w:color="000000"/>
              <w:right w:val="single" w:sz="2" w:space="0" w:color="000000"/>
            </w:tcBorders>
          </w:tcPr>
          <w:p w14:paraId="309DBD8E" w14:textId="2C4CA988" w:rsidR="003072E9" w:rsidRDefault="00BF5992" w:rsidP="00BF5992">
            <w:pPr>
              <w:ind w:right="10"/>
            </w:pPr>
            <w:r>
              <w:t>2020-21</w:t>
            </w:r>
          </w:p>
        </w:tc>
        <w:tc>
          <w:tcPr>
            <w:tcW w:w="1440" w:type="dxa"/>
            <w:tcBorders>
              <w:top w:val="single" w:sz="2" w:space="0" w:color="000000"/>
              <w:left w:val="single" w:sz="2" w:space="0" w:color="000000"/>
              <w:bottom w:val="single" w:sz="2" w:space="0" w:color="000000"/>
              <w:right w:val="single" w:sz="2" w:space="0" w:color="000000"/>
            </w:tcBorders>
          </w:tcPr>
          <w:p w14:paraId="2E7DB692" w14:textId="21DB3416" w:rsidR="003072E9" w:rsidRDefault="003072E9" w:rsidP="00BF5992">
            <w:pPr>
              <w:ind w:right="3"/>
            </w:pPr>
          </w:p>
        </w:tc>
        <w:tc>
          <w:tcPr>
            <w:tcW w:w="1440" w:type="dxa"/>
            <w:tcBorders>
              <w:top w:val="single" w:sz="2" w:space="0" w:color="000000"/>
              <w:left w:val="single" w:sz="2" w:space="0" w:color="000000"/>
              <w:bottom w:val="single" w:sz="2" w:space="0" w:color="000000"/>
              <w:right w:val="single" w:sz="2" w:space="0" w:color="000000"/>
            </w:tcBorders>
          </w:tcPr>
          <w:p w14:paraId="27D1CB8B" w14:textId="3FAAB1D8" w:rsidR="003072E9" w:rsidRDefault="003072E9" w:rsidP="00BF0533">
            <w:pPr>
              <w:ind w:right="3"/>
              <w:jc w:val="center"/>
            </w:pPr>
          </w:p>
        </w:tc>
      </w:tr>
      <w:tr w:rsidR="003072E9" w14:paraId="73FF6AB9" w14:textId="77777777" w:rsidTr="00BF0533">
        <w:trPr>
          <w:trHeight w:val="260"/>
        </w:trPr>
        <w:tc>
          <w:tcPr>
            <w:tcW w:w="3639" w:type="dxa"/>
            <w:tcBorders>
              <w:top w:val="single" w:sz="2" w:space="0" w:color="000000"/>
              <w:left w:val="single" w:sz="2" w:space="0" w:color="000000"/>
              <w:bottom w:val="single" w:sz="2" w:space="0" w:color="000000"/>
              <w:right w:val="single" w:sz="2" w:space="0" w:color="000000"/>
            </w:tcBorders>
          </w:tcPr>
          <w:p w14:paraId="0E9F5200" w14:textId="77777777" w:rsidR="003072E9" w:rsidRDefault="003072E9" w:rsidP="00BF0533">
            <w:pPr>
              <w:ind w:left="77"/>
            </w:pPr>
            <w:r>
              <w:t>Male</w:t>
            </w:r>
          </w:p>
        </w:tc>
        <w:tc>
          <w:tcPr>
            <w:tcW w:w="1442" w:type="dxa"/>
            <w:tcBorders>
              <w:top w:val="single" w:sz="2" w:space="0" w:color="000000"/>
              <w:left w:val="single" w:sz="2" w:space="0" w:color="000000"/>
              <w:bottom w:val="single" w:sz="2" w:space="0" w:color="000000"/>
              <w:right w:val="single" w:sz="2" w:space="0" w:color="000000"/>
            </w:tcBorders>
          </w:tcPr>
          <w:p w14:paraId="11197BE8" w14:textId="77777777" w:rsidR="003072E9" w:rsidRDefault="003072E9" w:rsidP="00BF0533"/>
        </w:tc>
        <w:tc>
          <w:tcPr>
            <w:tcW w:w="1440" w:type="dxa"/>
            <w:tcBorders>
              <w:top w:val="single" w:sz="2" w:space="0" w:color="000000"/>
              <w:left w:val="single" w:sz="2" w:space="0" w:color="000000"/>
              <w:bottom w:val="single" w:sz="2" w:space="0" w:color="000000"/>
              <w:right w:val="single" w:sz="2" w:space="0" w:color="000000"/>
            </w:tcBorders>
          </w:tcPr>
          <w:p w14:paraId="19B325B6" w14:textId="77777777" w:rsidR="003072E9" w:rsidRDefault="003072E9" w:rsidP="00BF0533"/>
        </w:tc>
        <w:tc>
          <w:tcPr>
            <w:tcW w:w="1440" w:type="dxa"/>
            <w:tcBorders>
              <w:top w:val="single" w:sz="2" w:space="0" w:color="000000"/>
              <w:left w:val="single" w:sz="2" w:space="0" w:color="000000"/>
              <w:bottom w:val="single" w:sz="2" w:space="0" w:color="000000"/>
              <w:right w:val="single" w:sz="2" w:space="0" w:color="000000"/>
            </w:tcBorders>
          </w:tcPr>
          <w:p w14:paraId="08BA73F6" w14:textId="77777777" w:rsidR="003072E9" w:rsidRDefault="003072E9" w:rsidP="00BF0533"/>
        </w:tc>
      </w:tr>
      <w:tr w:rsidR="003072E9" w14:paraId="1D5564CE" w14:textId="77777777" w:rsidTr="00BF0533">
        <w:trPr>
          <w:trHeight w:val="261"/>
        </w:trPr>
        <w:tc>
          <w:tcPr>
            <w:tcW w:w="3639" w:type="dxa"/>
            <w:tcBorders>
              <w:top w:val="single" w:sz="2" w:space="0" w:color="000000"/>
              <w:left w:val="single" w:sz="2" w:space="0" w:color="000000"/>
              <w:bottom w:val="single" w:sz="2" w:space="0" w:color="000000"/>
              <w:right w:val="single" w:sz="2" w:space="0" w:color="000000"/>
            </w:tcBorders>
          </w:tcPr>
          <w:p w14:paraId="28AE2A8D" w14:textId="77777777" w:rsidR="003072E9" w:rsidRDefault="003072E9" w:rsidP="00BF0533">
            <w:pPr>
              <w:ind w:left="77"/>
            </w:pPr>
            <w:r>
              <w:rPr>
                <w:rFonts w:eastAsia="Calibri" w:cs="Calibri"/>
              </w:rPr>
              <w:t>Female</w:t>
            </w:r>
          </w:p>
        </w:tc>
        <w:tc>
          <w:tcPr>
            <w:tcW w:w="1442" w:type="dxa"/>
            <w:tcBorders>
              <w:top w:val="single" w:sz="2" w:space="0" w:color="000000"/>
              <w:left w:val="single" w:sz="2" w:space="0" w:color="000000"/>
              <w:bottom w:val="single" w:sz="2" w:space="0" w:color="000000"/>
              <w:right w:val="single" w:sz="2" w:space="0" w:color="000000"/>
            </w:tcBorders>
          </w:tcPr>
          <w:p w14:paraId="3CA33A11" w14:textId="77777777" w:rsidR="003072E9" w:rsidRDefault="003072E9" w:rsidP="00BF0533">
            <w:pPr>
              <w:ind w:right="24"/>
              <w:jc w:val="center"/>
            </w:pPr>
          </w:p>
        </w:tc>
        <w:tc>
          <w:tcPr>
            <w:tcW w:w="1440" w:type="dxa"/>
            <w:tcBorders>
              <w:top w:val="single" w:sz="2" w:space="0" w:color="000000"/>
              <w:left w:val="single" w:sz="2" w:space="0" w:color="000000"/>
              <w:bottom w:val="single" w:sz="2" w:space="0" w:color="000000"/>
              <w:right w:val="single" w:sz="2" w:space="0" w:color="000000"/>
            </w:tcBorders>
          </w:tcPr>
          <w:p w14:paraId="5CF765A8" w14:textId="77777777" w:rsidR="003072E9" w:rsidRDefault="003072E9" w:rsidP="00BF0533">
            <w:pPr>
              <w:ind w:right="8"/>
              <w:jc w:val="center"/>
            </w:pPr>
          </w:p>
        </w:tc>
        <w:tc>
          <w:tcPr>
            <w:tcW w:w="1440" w:type="dxa"/>
            <w:tcBorders>
              <w:top w:val="single" w:sz="2" w:space="0" w:color="000000"/>
              <w:left w:val="single" w:sz="2" w:space="0" w:color="000000"/>
              <w:bottom w:val="single" w:sz="2" w:space="0" w:color="000000"/>
              <w:right w:val="single" w:sz="2" w:space="0" w:color="000000"/>
            </w:tcBorders>
          </w:tcPr>
          <w:p w14:paraId="1A03C2D0" w14:textId="77777777" w:rsidR="003072E9" w:rsidRDefault="003072E9" w:rsidP="00BF0533">
            <w:pPr>
              <w:ind w:right="8"/>
              <w:jc w:val="center"/>
            </w:pPr>
          </w:p>
        </w:tc>
      </w:tr>
      <w:tr w:rsidR="003072E9" w14:paraId="04D29782" w14:textId="77777777" w:rsidTr="00BF0533">
        <w:trPr>
          <w:trHeight w:val="262"/>
        </w:trPr>
        <w:tc>
          <w:tcPr>
            <w:tcW w:w="3639" w:type="dxa"/>
            <w:tcBorders>
              <w:top w:val="single" w:sz="2" w:space="0" w:color="000000"/>
              <w:left w:val="single" w:sz="2" w:space="0" w:color="000000"/>
              <w:bottom w:val="single" w:sz="2" w:space="0" w:color="000000"/>
              <w:right w:val="single" w:sz="2" w:space="0" w:color="000000"/>
            </w:tcBorders>
          </w:tcPr>
          <w:p w14:paraId="7008F1FF" w14:textId="77777777" w:rsidR="003072E9" w:rsidRDefault="003072E9" w:rsidP="00BF0533">
            <w:pPr>
              <w:ind w:left="62"/>
            </w:pPr>
            <w:r>
              <w:t>White</w:t>
            </w:r>
          </w:p>
        </w:tc>
        <w:tc>
          <w:tcPr>
            <w:tcW w:w="1442" w:type="dxa"/>
            <w:tcBorders>
              <w:top w:val="single" w:sz="2" w:space="0" w:color="000000"/>
              <w:left w:val="single" w:sz="2" w:space="0" w:color="000000"/>
              <w:bottom w:val="single" w:sz="2" w:space="0" w:color="000000"/>
              <w:right w:val="single" w:sz="2" w:space="0" w:color="000000"/>
            </w:tcBorders>
          </w:tcPr>
          <w:p w14:paraId="2238C890" w14:textId="77777777" w:rsidR="003072E9" w:rsidRDefault="003072E9" w:rsidP="00BF0533">
            <w:pPr>
              <w:ind w:right="24"/>
              <w:jc w:val="center"/>
            </w:pPr>
          </w:p>
        </w:tc>
        <w:tc>
          <w:tcPr>
            <w:tcW w:w="1440" w:type="dxa"/>
            <w:tcBorders>
              <w:top w:val="single" w:sz="2" w:space="0" w:color="000000"/>
              <w:left w:val="single" w:sz="2" w:space="0" w:color="000000"/>
              <w:bottom w:val="single" w:sz="2" w:space="0" w:color="000000"/>
              <w:right w:val="single" w:sz="2" w:space="0" w:color="000000"/>
            </w:tcBorders>
          </w:tcPr>
          <w:p w14:paraId="7772F8C7" w14:textId="77777777" w:rsidR="003072E9" w:rsidRDefault="003072E9" w:rsidP="00BF0533">
            <w:pPr>
              <w:ind w:right="17"/>
              <w:jc w:val="center"/>
            </w:pPr>
          </w:p>
        </w:tc>
        <w:tc>
          <w:tcPr>
            <w:tcW w:w="1440" w:type="dxa"/>
            <w:tcBorders>
              <w:top w:val="single" w:sz="2" w:space="0" w:color="000000"/>
              <w:left w:val="single" w:sz="2" w:space="0" w:color="000000"/>
              <w:bottom w:val="single" w:sz="2" w:space="0" w:color="000000"/>
              <w:right w:val="single" w:sz="2" w:space="0" w:color="000000"/>
            </w:tcBorders>
          </w:tcPr>
          <w:p w14:paraId="10BEDA8A" w14:textId="77777777" w:rsidR="003072E9" w:rsidRDefault="003072E9" w:rsidP="00BF0533">
            <w:pPr>
              <w:ind w:right="17"/>
              <w:jc w:val="center"/>
            </w:pPr>
          </w:p>
        </w:tc>
      </w:tr>
      <w:tr w:rsidR="003072E9" w14:paraId="1D82C390" w14:textId="77777777" w:rsidTr="00BF0533">
        <w:trPr>
          <w:trHeight w:val="260"/>
        </w:trPr>
        <w:tc>
          <w:tcPr>
            <w:tcW w:w="3639" w:type="dxa"/>
            <w:tcBorders>
              <w:top w:val="single" w:sz="2" w:space="0" w:color="000000"/>
              <w:left w:val="single" w:sz="2" w:space="0" w:color="000000"/>
              <w:bottom w:val="single" w:sz="2" w:space="0" w:color="000000"/>
              <w:right w:val="single" w:sz="2" w:space="0" w:color="000000"/>
            </w:tcBorders>
          </w:tcPr>
          <w:p w14:paraId="1E0B129F" w14:textId="77777777" w:rsidR="003072E9" w:rsidRDefault="003072E9" w:rsidP="00BF0533">
            <w:pPr>
              <w:ind w:left="67"/>
            </w:pPr>
            <w:r>
              <w:t>Black/African American</w:t>
            </w:r>
          </w:p>
        </w:tc>
        <w:tc>
          <w:tcPr>
            <w:tcW w:w="1442" w:type="dxa"/>
            <w:tcBorders>
              <w:top w:val="single" w:sz="2" w:space="0" w:color="000000"/>
              <w:left w:val="single" w:sz="2" w:space="0" w:color="000000"/>
              <w:bottom w:val="single" w:sz="2" w:space="0" w:color="000000"/>
              <w:right w:val="single" w:sz="2" w:space="0" w:color="000000"/>
            </w:tcBorders>
          </w:tcPr>
          <w:p w14:paraId="29D620AD" w14:textId="77777777" w:rsidR="003072E9" w:rsidRDefault="003072E9" w:rsidP="00BF0533">
            <w:pPr>
              <w:ind w:right="29"/>
              <w:jc w:val="center"/>
            </w:pPr>
          </w:p>
        </w:tc>
        <w:tc>
          <w:tcPr>
            <w:tcW w:w="1440" w:type="dxa"/>
            <w:tcBorders>
              <w:top w:val="single" w:sz="2" w:space="0" w:color="000000"/>
              <w:left w:val="single" w:sz="2" w:space="0" w:color="000000"/>
              <w:bottom w:val="single" w:sz="2" w:space="0" w:color="000000"/>
              <w:right w:val="single" w:sz="2" w:space="0" w:color="000000"/>
            </w:tcBorders>
          </w:tcPr>
          <w:p w14:paraId="16B04832" w14:textId="77777777" w:rsidR="003072E9" w:rsidRDefault="003072E9" w:rsidP="00BF0533">
            <w:pPr>
              <w:ind w:right="27"/>
              <w:jc w:val="center"/>
            </w:pPr>
          </w:p>
        </w:tc>
        <w:tc>
          <w:tcPr>
            <w:tcW w:w="1440" w:type="dxa"/>
            <w:tcBorders>
              <w:top w:val="single" w:sz="2" w:space="0" w:color="000000"/>
              <w:left w:val="single" w:sz="2" w:space="0" w:color="000000"/>
              <w:bottom w:val="single" w:sz="2" w:space="0" w:color="000000"/>
              <w:right w:val="single" w:sz="2" w:space="0" w:color="000000"/>
            </w:tcBorders>
          </w:tcPr>
          <w:p w14:paraId="03CE5440" w14:textId="77777777" w:rsidR="003072E9" w:rsidRDefault="003072E9" w:rsidP="00BF0533">
            <w:pPr>
              <w:ind w:right="27"/>
              <w:jc w:val="center"/>
            </w:pPr>
          </w:p>
        </w:tc>
      </w:tr>
      <w:tr w:rsidR="003072E9" w14:paraId="582CFE24" w14:textId="77777777" w:rsidTr="00BF0533">
        <w:trPr>
          <w:trHeight w:val="259"/>
        </w:trPr>
        <w:tc>
          <w:tcPr>
            <w:tcW w:w="3639" w:type="dxa"/>
            <w:tcBorders>
              <w:top w:val="single" w:sz="2" w:space="0" w:color="000000"/>
              <w:left w:val="single" w:sz="2" w:space="0" w:color="000000"/>
              <w:bottom w:val="single" w:sz="2" w:space="0" w:color="000000"/>
              <w:right w:val="single" w:sz="2" w:space="0" w:color="000000"/>
            </w:tcBorders>
          </w:tcPr>
          <w:p w14:paraId="3C953A83" w14:textId="77777777" w:rsidR="003072E9" w:rsidRDefault="003072E9" w:rsidP="00BF0533">
            <w:pPr>
              <w:ind w:left="48"/>
            </w:pPr>
            <w:r>
              <w:rPr>
                <w:sz w:val="26"/>
              </w:rPr>
              <w:t>Asian</w:t>
            </w:r>
          </w:p>
        </w:tc>
        <w:tc>
          <w:tcPr>
            <w:tcW w:w="1442" w:type="dxa"/>
            <w:tcBorders>
              <w:top w:val="single" w:sz="2" w:space="0" w:color="000000"/>
              <w:left w:val="single" w:sz="2" w:space="0" w:color="000000"/>
              <w:bottom w:val="single" w:sz="2" w:space="0" w:color="000000"/>
              <w:right w:val="single" w:sz="2" w:space="0" w:color="000000"/>
            </w:tcBorders>
          </w:tcPr>
          <w:p w14:paraId="43F28D34" w14:textId="77777777" w:rsidR="003072E9" w:rsidRDefault="003072E9" w:rsidP="00BF0533">
            <w:pPr>
              <w:ind w:right="29"/>
              <w:jc w:val="center"/>
            </w:pPr>
          </w:p>
        </w:tc>
        <w:tc>
          <w:tcPr>
            <w:tcW w:w="1440" w:type="dxa"/>
            <w:tcBorders>
              <w:top w:val="single" w:sz="2" w:space="0" w:color="000000"/>
              <w:left w:val="single" w:sz="2" w:space="0" w:color="000000"/>
              <w:bottom w:val="single" w:sz="2" w:space="0" w:color="000000"/>
              <w:right w:val="single" w:sz="2" w:space="0" w:color="000000"/>
            </w:tcBorders>
          </w:tcPr>
          <w:p w14:paraId="4B1FE705" w14:textId="77777777" w:rsidR="003072E9" w:rsidRDefault="003072E9" w:rsidP="00BF0533">
            <w:pPr>
              <w:ind w:right="32"/>
              <w:jc w:val="center"/>
            </w:pPr>
          </w:p>
        </w:tc>
        <w:tc>
          <w:tcPr>
            <w:tcW w:w="1440" w:type="dxa"/>
            <w:tcBorders>
              <w:top w:val="single" w:sz="2" w:space="0" w:color="000000"/>
              <w:left w:val="single" w:sz="2" w:space="0" w:color="000000"/>
              <w:bottom w:val="single" w:sz="2" w:space="0" w:color="000000"/>
              <w:right w:val="single" w:sz="2" w:space="0" w:color="000000"/>
            </w:tcBorders>
          </w:tcPr>
          <w:p w14:paraId="21EE9092" w14:textId="77777777" w:rsidR="003072E9" w:rsidRDefault="003072E9" w:rsidP="00BF0533">
            <w:pPr>
              <w:ind w:right="32"/>
              <w:jc w:val="center"/>
            </w:pPr>
          </w:p>
        </w:tc>
      </w:tr>
      <w:tr w:rsidR="003072E9" w14:paraId="0511D537" w14:textId="77777777" w:rsidTr="00BF0533">
        <w:trPr>
          <w:trHeight w:val="263"/>
        </w:trPr>
        <w:tc>
          <w:tcPr>
            <w:tcW w:w="3639" w:type="dxa"/>
            <w:tcBorders>
              <w:top w:val="single" w:sz="2" w:space="0" w:color="000000"/>
              <w:left w:val="single" w:sz="2" w:space="0" w:color="000000"/>
              <w:bottom w:val="single" w:sz="2" w:space="0" w:color="000000"/>
              <w:right w:val="single" w:sz="2" w:space="0" w:color="000000"/>
            </w:tcBorders>
          </w:tcPr>
          <w:p w14:paraId="511E8165" w14:textId="77777777" w:rsidR="003072E9" w:rsidRDefault="003072E9" w:rsidP="00BF0533">
            <w:pPr>
              <w:ind w:left="62"/>
            </w:pPr>
            <w:r>
              <w:rPr>
                <w:sz w:val="26"/>
              </w:rPr>
              <w:t>Native American</w:t>
            </w:r>
          </w:p>
        </w:tc>
        <w:tc>
          <w:tcPr>
            <w:tcW w:w="1442" w:type="dxa"/>
            <w:tcBorders>
              <w:top w:val="single" w:sz="2" w:space="0" w:color="000000"/>
              <w:left w:val="single" w:sz="2" w:space="0" w:color="000000"/>
              <w:bottom w:val="single" w:sz="2" w:space="0" w:color="000000"/>
              <w:right w:val="single" w:sz="2" w:space="0" w:color="000000"/>
            </w:tcBorders>
          </w:tcPr>
          <w:p w14:paraId="1A56E320" w14:textId="77777777" w:rsidR="003072E9" w:rsidRDefault="003072E9" w:rsidP="00BF0533">
            <w:pPr>
              <w:ind w:right="38"/>
              <w:jc w:val="center"/>
            </w:pPr>
          </w:p>
        </w:tc>
        <w:tc>
          <w:tcPr>
            <w:tcW w:w="1440" w:type="dxa"/>
            <w:tcBorders>
              <w:top w:val="single" w:sz="2" w:space="0" w:color="000000"/>
              <w:left w:val="single" w:sz="2" w:space="0" w:color="000000"/>
              <w:bottom w:val="single" w:sz="2" w:space="0" w:color="000000"/>
              <w:right w:val="single" w:sz="2" w:space="0" w:color="000000"/>
            </w:tcBorders>
          </w:tcPr>
          <w:p w14:paraId="1253F787" w14:textId="77777777" w:rsidR="003072E9" w:rsidRDefault="003072E9" w:rsidP="00BF0533">
            <w:pPr>
              <w:ind w:right="46"/>
              <w:jc w:val="center"/>
            </w:pPr>
          </w:p>
        </w:tc>
        <w:tc>
          <w:tcPr>
            <w:tcW w:w="1440" w:type="dxa"/>
            <w:tcBorders>
              <w:top w:val="single" w:sz="2" w:space="0" w:color="000000"/>
              <w:left w:val="single" w:sz="2" w:space="0" w:color="000000"/>
              <w:bottom w:val="single" w:sz="2" w:space="0" w:color="000000"/>
              <w:right w:val="single" w:sz="2" w:space="0" w:color="000000"/>
            </w:tcBorders>
          </w:tcPr>
          <w:p w14:paraId="3A4BB2A9" w14:textId="77777777" w:rsidR="003072E9" w:rsidRDefault="003072E9" w:rsidP="00BF0533">
            <w:pPr>
              <w:ind w:right="46"/>
              <w:jc w:val="center"/>
            </w:pPr>
          </w:p>
        </w:tc>
      </w:tr>
      <w:tr w:rsidR="003072E9" w14:paraId="0CEF3915" w14:textId="77777777" w:rsidTr="00BF0533">
        <w:trPr>
          <w:trHeight w:val="265"/>
        </w:trPr>
        <w:tc>
          <w:tcPr>
            <w:tcW w:w="3639" w:type="dxa"/>
            <w:tcBorders>
              <w:top w:val="single" w:sz="2" w:space="0" w:color="000000"/>
              <w:left w:val="single" w:sz="2" w:space="0" w:color="000000"/>
              <w:bottom w:val="single" w:sz="2" w:space="0" w:color="000000"/>
              <w:right w:val="single" w:sz="2" w:space="0" w:color="000000"/>
            </w:tcBorders>
          </w:tcPr>
          <w:p w14:paraId="182D4DF7" w14:textId="77777777" w:rsidR="003072E9" w:rsidRDefault="00F51FC2" w:rsidP="00BF0533">
            <w:pPr>
              <w:ind w:left="53"/>
            </w:pPr>
            <w:r>
              <w:t>Hisp</w:t>
            </w:r>
            <w:r w:rsidR="003072E9">
              <w:t>anic/Latino</w:t>
            </w:r>
          </w:p>
        </w:tc>
        <w:tc>
          <w:tcPr>
            <w:tcW w:w="1442" w:type="dxa"/>
            <w:tcBorders>
              <w:top w:val="single" w:sz="2" w:space="0" w:color="000000"/>
              <w:left w:val="single" w:sz="2" w:space="0" w:color="000000"/>
              <w:bottom w:val="single" w:sz="2" w:space="0" w:color="000000"/>
              <w:right w:val="single" w:sz="2" w:space="0" w:color="000000"/>
            </w:tcBorders>
          </w:tcPr>
          <w:p w14:paraId="1D14ABF0" w14:textId="77777777" w:rsidR="003072E9" w:rsidRDefault="003072E9" w:rsidP="00BF0533">
            <w:pPr>
              <w:ind w:right="43"/>
              <w:jc w:val="center"/>
            </w:pPr>
          </w:p>
        </w:tc>
        <w:tc>
          <w:tcPr>
            <w:tcW w:w="1440" w:type="dxa"/>
            <w:tcBorders>
              <w:top w:val="single" w:sz="2" w:space="0" w:color="000000"/>
              <w:left w:val="single" w:sz="2" w:space="0" w:color="000000"/>
              <w:bottom w:val="single" w:sz="2" w:space="0" w:color="000000"/>
              <w:right w:val="single" w:sz="2" w:space="0" w:color="000000"/>
            </w:tcBorders>
          </w:tcPr>
          <w:p w14:paraId="3D14DA4C" w14:textId="77777777" w:rsidR="003072E9" w:rsidRDefault="003072E9" w:rsidP="00BF0533">
            <w:pPr>
              <w:ind w:right="46"/>
              <w:jc w:val="center"/>
            </w:pPr>
          </w:p>
        </w:tc>
        <w:tc>
          <w:tcPr>
            <w:tcW w:w="1440" w:type="dxa"/>
            <w:tcBorders>
              <w:top w:val="single" w:sz="2" w:space="0" w:color="000000"/>
              <w:left w:val="single" w:sz="2" w:space="0" w:color="000000"/>
              <w:bottom w:val="single" w:sz="2" w:space="0" w:color="000000"/>
              <w:right w:val="single" w:sz="2" w:space="0" w:color="000000"/>
            </w:tcBorders>
          </w:tcPr>
          <w:p w14:paraId="640773B8" w14:textId="77777777" w:rsidR="003072E9" w:rsidRDefault="003072E9" w:rsidP="00BF0533">
            <w:pPr>
              <w:ind w:right="46"/>
              <w:jc w:val="center"/>
            </w:pPr>
          </w:p>
        </w:tc>
      </w:tr>
      <w:tr w:rsidR="003072E9" w14:paraId="6D782347" w14:textId="77777777" w:rsidTr="00BF0533">
        <w:trPr>
          <w:trHeight w:val="264"/>
        </w:trPr>
        <w:tc>
          <w:tcPr>
            <w:tcW w:w="3639" w:type="dxa"/>
            <w:tcBorders>
              <w:top w:val="single" w:sz="2" w:space="0" w:color="000000"/>
              <w:left w:val="single" w:sz="2" w:space="0" w:color="000000"/>
              <w:bottom w:val="single" w:sz="2" w:space="0" w:color="000000"/>
              <w:right w:val="single" w:sz="2" w:space="0" w:color="000000"/>
            </w:tcBorders>
          </w:tcPr>
          <w:p w14:paraId="506D88EF" w14:textId="77777777" w:rsidR="003072E9" w:rsidRDefault="00F51FC2" w:rsidP="00BF0533">
            <w:pPr>
              <w:ind w:left="53"/>
            </w:pPr>
            <w:r>
              <w:rPr>
                <w:sz w:val="26"/>
              </w:rPr>
              <w:t>Free/Reduced Lunch Prog</w:t>
            </w:r>
            <w:r w:rsidR="003072E9">
              <w:rPr>
                <w:sz w:val="26"/>
              </w:rPr>
              <w:t>ram</w:t>
            </w:r>
          </w:p>
        </w:tc>
        <w:tc>
          <w:tcPr>
            <w:tcW w:w="1442" w:type="dxa"/>
            <w:tcBorders>
              <w:top w:val="single" w:sz="2" w:space="0" w:color="000000"/>
              <w:left w:val="single" w:sz="2" w:space="0" w:color="000000"/>
              <w:bottom w:val="single" w:sz="2" w:space="0" w:color="000000"/>
              <w:right w:val="single" w:sz="2" w:space="0" w:color="000000"/>
            </w:tcBorders>
          </w:tcPr>
          <w:p w14:paraId="152B1C68" w14:textId="77777777" w:rsidR="003072E9" w:rsidRDefault="003072E9" w:rsidP="00BF0533"/>
        </w:tc>
        <w:tc>
          <w:tcPr>
            <w:tcW w:w="1440" w:type="dxa"/>
            <w:tcBorders>
              <w:top w:val="single" w:sz="2" w:space="0" w:color="000000"/>
              <w:left w:val="single" w:sz="2" w:space="0" w:color="000000"/>
              <w:bottom w:val="single" w:sz="2" w:space="0" w:color="000000"/>
              <w:right w:val="single" w:sz="2" w:space="0" w:color="000000"/>
            </w:tcBorders>
          </w:tcPr>
          <w:p w14:paraId="31ED849E" w14:textId="77777777" w:rsidR="003072E9" w:rsidRDefault="003072E9" w:rsidP="00BF0533">
            <w:pPr>
              <w:ind w:right="56"/>
              <w:jc w:val="center"/>
            </w:pPr>
          </w:p>
        </w:tc>
        <w:tc>
          <w:tcPr>
            <w:tcW w:w="1440" w:type="dxa"/>
            <w:tcBorders>
              <w:top w:val="single" w:sz="2" w:space="0" w:color="000000"/>
              <w:left w:val="single" w:sz="2" w:space="0" w:color="000000"/>
              <w:bottom w:val="single" w:sz="2" w:space="0" w:color="000000"/>
              <w:right w:val="single" w:sz="2" w:space="0" w:color="000000"/>
            </w:tcBorders>
          </w:tcPr>
          <w:p w14:paraId="00057C24" w14:textId="77777777" w:rsidR="003072E9" w:rsidRDefault="003072E9" w:rsidP="00BF0533">
            <w:pPr>
              <w:ind w:right="56"/>
              <w:jc w:val="center"/>
            </w:pPr>
          </w:p>
        </w:tc>
      </w:tr>
      <w:tr w:rsidR="003072E9" w14:paraId="6A4D9891" w14:textId="77777777" w:rsidTr="00BF0533">
        <w:trPr>
          <w:trHeight w:val="516"/>
        </w:trPr>
        <w:tc>
          <w:tcPr>
            <w:tcW w:w="3639" w:type="dxa"/>
            <w:tcBorders>
              <w:top w:val="single" w:sz="2" w:space="0" w:color="000000"/>
              <w:left w:val="single" w:sz="2" w:space="0" w:color="000000"/>
              <w:bottom w:val="single" w:sz="2" w:space="0" w:color="000000"/>
              <w:right w:val="single" w:sz="2" w:space="0" w:color="000000"/>
            </w:tcBorders>
          </w:tcPr>
          <w:p w14:paraId="34EE4F75" w14:textId="77777777" w:rsidR="003072E9" w:rsidRDefault="003072E9" w:rsidP="00BF0533">
            <w:pPr>
              <w:ind w:left="38" w:firstLine="14"/>
            </w:pPr>
            <w:r>
              <w:rPr>
                <w:sz w:val="26"/>
              </w:rPr>
              <w:t>Received Special Education (IEP Students</w:t>
            </w:r>
            <w:r w:rsidR="00F51FC2">
              <w:rPr>
                <w:sz w:val="26"/>
              </w:rPr>
              <w:t>)</w:t>
            </w:r>
          </w:p>
        </w:tc>
        <w:tc>
          <w:tcPr>
            <w:tcW w:w="1442" w:type="dxa"/>
            <w:tcBorders>
              <w:top w:val="single" w:sz="2" w:space="0" w:color="000000"/>
              <w:left w:val="single" w:sz="2" w:space="0" w:color="000000"/>
              <w:bottom w:val="single" w:sz="2" w:space="0" w:color="000000"/>
              <w:right w:val="single" w:sz="2" w:space="0" w:color="000000"/>
            </w:tcBorders>
            <w:vAlign w:val="center"/>
          </w:tcPr>
          <w:p w14:paraId="356B1C16" w14:textId="77777777" w:rsidR="003072E9" w:rsidRDefault="003072E9" w:rsidP="00BF0533">
            <w:pPr>
              <w:ind w:right="72"/>
              <w:jc w:val="center"/>
            </w:pPr>
          </w:p>
        </w:tc>
        <w:tc>
          <w:tcPr>
            <w:tcW w:w="1440" w:type="dxa"/>
            <w:tcBorders>
              <w:top w:val="single" w:sz="2" w:space="0" w:color="000000"/>
              <w:left w:val="single" w:sz="2" w:space="0" w:color="000000"/>
              <w:bottom w:val="single" w:sz="2" w:space="0" w:color="000000"/>
              <w:right w:val="single" w:sz="2" w:space="0" w:color="000000"/>
            </w:tcBorders>
            <w:vAlign w:val="center"/>
          </w:tcPr>
          <w:p w14:paraId="69215700" w14:textId="77777777" w:rsidR="003072E9" w:rsidRDefault="003072E9" w:rsidP="00BF0533">
            <w:pPr>
              <w:ind w:right="61"/>
              <w:jc w:val="center"/>
            </w:pPr>
          </w:p>
        </w:tc>
        <w:tc>
          <w:tcPr>
            <w:tcW w:w="1440" w:type="dxa"/>
            <w:tcBorders>
              <w:top w:val="single" w:sz="2" w:space="0" w:color="000000"/>
              <w:left w:val="single" w:sz="2" w:space="0" w:color="000000"/>
              <w:bottom w:val="single" w:sz="2" w:space="0" w:color="000000"/>
              <w:right w:val="single" w:sz="2" w:space="0" w:color="000000"/>
            </w:tcBorders>
          </w:tcPr>
          <w:p w14:paraId="3F138121" w14:textId="77777777" w:rsidR="003072E9" w:rsidRDefault="003072E9" w:rsidP="00BF0533">
            <w:pPr>
              <w:ind w:right="61"/>
              <w:jc w:val="center"/>
            </w:pPr>
          </w:p>
        </w:tc>
      </w:tr>
    </w:tbl>
    <w:p w14:paraId="3DE2DAC0" w14:textId="77777777" w:rsidR="00961481" w:rsidRDefault="00961481" w:rsidP="003072E9">
      <w:pPr>
        <w:ind w:left="231" w:right="5" w:hanging="10"/>
        <w:jc w:val="center"/>
        <w:rPr>
          <w:sz w:val="32"/>
        </w:rPr>
      </w:pPr>
    </w:p>
    <w:p w14:paraId="42EEDD0E" w14:textId="77777777" w:rsidR="00961481" w:rsidRDefault="00961481" w:rsidP="003072E9">
      <w:pPr>
        <w:ind w:left="231" w:right="5" w:hanging="10"/>
        <w:jc w:val="center"/>
        <w:rPr>
          <w:sz w:val="32"/>
        </w:rPr>
      </w:pPr>
    </w:p>
    <w:p w14:paraId="60A32BBD" w14:textId="77777777" w:rsidR="005050B7" w:rsidRDefault="005050B7" w:rsidP="003072E9">
      <w:pPr>
        <w:ind w:left="231" w:right="5" w:hanging="10"/>
        <w:jc w:val="center"/>
        <w:rPr>
          <w:sz w:val="32"/>
          <w:u w:val="thick"/>
        </w:rPr>
      </w:pPr>
    </w:p>
    <w:p w14:paraId="6ED1E0B4" w14:textId="77777777" w:rsidR="00F51FC2" w:rsidRDefault="00F51FC2" w:rsidP="003072E9">
      <w:pPr>
        <w:ind w:left="231" w:right="5" w:hanging="10"/>
        <w:jc w:val="center"/>
        <w:rPr>
          <w:sz w:val="32"/>
          <w:u w:val="thick"/>
        </w:rPr>
      </w:pPr>
    </w:p>
    <w:p w14:paraId="04A63A94" w14:textId="77777777" w:rsidR="00F51FC2" w:rsidRPr="005050B7" w:rsidRDefault="00F51FC2" w:rsidP="003072E9">
      <w:pPr>
        <w:ind w:left="231" w:right="5" w:hanging="10"/>
        <w:jc w:val="center"/>
        <w:rPr>
          <w:sz w:val="32"/>
          <w:u w:val="thick"/>
        </w:rPr>
      </w:pPr>
    </w:p>
    <w:p w14:paraId="7821E381" w14:textId="766FC12D" w:rsidR="005050B7" w:rsidRPr="005050B7" w:rsidRDefault="003072E9" w:rsidP="005050B7">
      <w:pPr>
        <w:ind w:left="231" w:hanging="10"/>
        <w:jc w:val="center"/>
        <w:rPr>
          <w:u w:val="thick"/>
        </w:rPr>
      </w:pPr>
      <w:r w:rsidRPr="005050B7">
        <w:rPr>
          <w:sz w:val="32"/>
          <w:u w:val="thick"/>
        </w:rPr>
        <w:lastRenderedPageBreak/>
        <w:t>CONTINUOUS IMPROVEMENT PLAN</w:t>
      </w:r>
    </w:p>
    <w:p w14:paraId="4721BE5B" w14:textId="77777777" w:rsidR="003072E9" w:rsidRDefault="003072E9" w:rsidP="003072E9">
      <w:pPr>
        <w:ind w:left="231" w:right="5" w:hanging="10"/>
        <w:jc w:val="center"/>
      </w:pPr>
    </w:p>
    <w:p w14:paraId="74907183" w14:textId="77777777" w:rsidR="003072E9" w:rsidRDefault="003072E9" w:rsidP="003072E9">
      <w:pPr>
        <w:ind w:left="154" w:right="-24"/>
      </w:pPr>
    </w:p>
    <w:p w14:paraId="645FA13A" w14:textId="77777777" w:rsidR="003072E9" w:rsidRDefault="003072E9" w:rsidP="003072E9">
      <w:pPr>
        <w:spacing w:after="43" w:line="216" w:lineRule="auto"/>
        <w:ind w:left="207" w:hanging="10"/>
      </w:pPr>
      <w:r>
        <w:rPr>
          <w:u w:val="single" w:color="000000"/>
        </w:rPr>
        <w:t>Idaho Code 33-320</w:t>
      </w:r>
      <w:r>
        <w:t>:</w:t>
      </w:r>
    </w:p>
    <w:p w14:paraId="43B92AFA" w14:textId="77777777" w:rsidR="003072E9" w:rsidRDefault="003072E9" w:rsidP="003072E9">
      <w:pPr>
        <w:spacing w:after="191" w:line="216" w:lineRule="auto"/>
        <w:ind w:left="132"/>
        <w:jc w:val="center"/>
      </w:pPr>
      <w:r>
        <w:t>Each school district and public charter school in Idaho shall develop an annual plan that is part of a continuous focus on improving the student performance of the district or public charter school.</w:t>
      </w:r>
    </w:p>
    <w:p w14:paraId="31B28ACB" w14:textId="77777777" w:rsidR="003072E9" w:rsidRDefault="003072E9" w:rsidP="003072E9">
      <w:pPr>
        <w:spacing w:after="155"/>
        <w:ind w:left="168" w:right="86"/>
      </w:pPr>
      <w:r>
        <w:t>The board of trustees and the superintendent shall collaborate on the plan and engage students, parents, educators and the community as appropriate. The board of directors and the administrator of a public charter school shall collaborate on the plan and engage students, parents, educators and the community as appropriate.</w:t>
      </w:r>
    </w:p>
    <w:p w14:paraId="29835CA6" w14:textId="77777777" w:rsidR="003072E9" w:rsidRDefault="003072E9" w:rsidP="003072E9">
      <w:pPr>
        <w:spacing w:after="247"/>
        <w:ind w:left="100" w:right="86"/>
      </w:pPr>
      <w:r>
        <w:t>The annual continuous improvement plan shall:</w:t>
      </w:r>
    </w:p>
    <w:p w14:paraId="2F860A0C" w14:textId="77777777" w:rsidR="003072E9" w:rsidRDefault="003072E9" w:rsidP="003072E9">
      <w:pPr>
        <w:ind w:left="168" w:right="86"/>
      </w:pPr>
      <w:proofErr w:type="gramStart"/>
      <w:r>
        <w:rPr>
          <w:rFonts w:cs="Calibri"/>
        </w:rPr>
        <w:t>1 .</w:t>
      </w:r>
      <w:proofErr w:type="gramEnd"/>
      <w:r>
        <w:rPr>
          <w:rFonts w:cs="Calibri"/>
        </w:rPr>
        <w:t xml:space="preserve"> </w:t>
      </w:r>
      <w:r>
        <w:t>Be data driven, specifically in student outcomes and shall include, but not limited to:</w:t>
      </w:r>
    </w:p>
    <w:p w14:paraId="443C3B9C" w14:textId="4D68DE0A" w:rsidR="003072E9" w:rsidRDefault="00A5619F" w:rsidP="003072E9">
      <w:pPr>
        <w:ind w:left="706" w:right="86"/>
      </w:pPr>
      <w:r>
        <w:rPr>
          <w:noProof/>
        </w:rPr>
        <w:drawing>
          <wp:inline distT="0" distB="0" distL="0" distR="0" wp14:anchorId="51D955AC" wp14:editId="2B6B45FE">
            <wp:extent cx="9525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072E9">
        <w:t xml:space="preserve"> Analyses of demographic data</w:t>
      </w:r>
    </w:p>
    <w:p w14:paraId="55C7B3ED" w14:textId="7F178B4D" w:rsidR="003072E9" w:rsidRDefault="00A5619F" w:rsidP="003072E9">
      <w:pPr>
        <w:ind w:left="706" w:right="86"/>
      </w:pPr>
      <w:r>
        <w:rPr>
          <w:noProof/>
        </w:rPr>
        <w:drawing>
          <wp:inline distT="0" distB="0" distL="0" distR="0" wp14:anchorId="19B883F3" wp14:editId="774DCF53">
            <wp:extent cx="85725" cy="9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3072E9">
        <w:t xml:space="preserve"> Student achievement and growth data</w:t>
      </w:r>
    </w:p>
    <w:p w14:paraId="694E6648" w14:textId="72E8BD50" w:rsidR="003072E9" w:rsidRDefault="00A5619F" w:rsidP="003072E9">
      <w:pPr>
        <w:ind w:left="701" w:right="86"/>
      </w:pPr>
      <w:r>
        <w:rPr>
          <w:noProof/>
        </w:rPr>
        <w:drawing>
          <wp:inline distT="0" distB="0" distL="0" distR="0" wp14:anchorId="56AABA4C" wp14:editId="4E88D88F">
            <wp:extent cx="85725" cy="85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3072E9">
        <w:t xml:space="preserve"> Graduation rates</w:t>
      </w:r>
    </w:p>
    <w:p w14:paraId="7FB6DA87" w14:textId="5D8DFB36" w:rsidR="003072E9" w:rsidRDefault="00A5619F" w:rsidP="003072E9">
      <w:pPr>
        <w:ind w:left="711" w:hanging="10"/>
      </w:pPr>
      <w:r>
        <w:rPr>
          <w:noProof/>
        </w:rPr>
        <w:drawing>
          <wp:inline distT="0" distB="0" distL="0" distR="0" wp14:anchorId="6EB9D836" wp14:editId="36C2784D">
            <wp:extent cx="85725" cy="95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3072E9">
        <w:rPr>
          <w:sz w:val="26"/>
        </w:rPr>
        <w:t xml:space="preserve"> College and career readiness</w:t>
      </w:r>
    </w:p>
    <w:p w14:paraId="24EA6F58" w14:textId="41E7560B" w:rsidR="003072E9" w:rsidRDefault="00A5619F" w:rsidP="003072E9">
      <w:pPr>
        <w:spacing w:after="209"/>
        <w:ind w:left="701" w:right="86"/>
      </w:pPr>
      <w:r>
        <w:rPr>
          <w:noProof/>
        </w:rPr>
        <w:drawing>
          <wp:inline distT="0" distB="0" distL="0" distR="0" wp14:anchorId="6AA89151" wp14:editId="738EA1EF">
            <wp:extent cx="85725" cy="95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3072E9">
        <w:t xml:space="preserve"> Statewide student readiness and student improvement metrics</w:t>
      </w:r>
    </w:p>
    <w:p w14:paraId="50BE5803" w14:textId="77777777" w:rsidR="003072E9" w:rsidRDefault="003072E9" w:rsidP="003072E9">
      <w:pPr>
        <w:numPr>
          <w:ilvl w:val="0"/>
          <w:numId w:val="2"/>
        </w:numPr>
        <w:spacing w:after="226"/>
        <w:ind w:right="86" w:hanging="379"/>
        <w:jc w:val="both"/>
      </w:pPr>
      <w:r>
        <w:t>Set clear and measurable targets based on student outcomes</w:t>
      </w:r>
      <w:r w:rsidR="00F51FC2">
        <w:t>;</w:t>
      </w:r>
    </w:p>
    <w:p w14:paraId="31434B26" w14:textId="77777777" w:rsidR="003072E9" w:rsidRDefault="003072E9" w:rsidP="003072E9">
      <w:pPr>
        <w:numPr>
          <w:ilvl w:val="0"/>
          <w:numId w:val="2"/>
        </w:numPr>
        <w:spacing w:after="158"/>
        <w:ind w:right="86" w:hanging="379"/>
        <w:jc w:val="both"/>
      </w:pPr>
      <w:r>
        <w:t>Include a clearly developed and articulated vision and mission (statement)</w:t>
      </w:r>
      <w:r w:rsidR="00F51FC2">
        <w:t>;</w:t>
      </w:r>
    </w:p>
    <w:p w14:paraId="7DA6C565" w14:textId="77777777" w:rsidR="003072E9" w:rsidRDefault="003072E9" w:rsidP="003072E9">
      <w:pPr>
        <w:numPr>
          <w:ilvl w:val="0"/>
          <w:numId w:val="2"/>
        </w:numPr>
        <w:spacing w:after="239"/>
        <w:ind w:right="86" w:hanging="379"/>
        <w:jc w:val="both"/>
      </w:pPr>
      <w:r>
        <w:t>Include key indicators for monitoring performance</w:t>
      </w:r>
      <w:r w:rsidR="00F51FC2">
        <w:t>;</w:t>
      </w:r>
    </w:p>
    <w:p w14:paraId="01EFB6AC" w14:textId="5BCB1FFA" w:rsidR="003072E9" w:rsidRDefault="003072E9" w:rsidP="003072E9">
      <w:pPr>
        <w:numPr>
          <w:ilvl w:val="0"/>
          <w:numId w:val="2"/>
        </w:numPr>
        <w:spacing w:after="256"/>
        <w:ind w:right="86" w:hanging="379"/>
        <w:jc w:val="both"/>
      </w:pPr>
      <w:r>
        <w:t xml:space="preserve">Include the statewide continuous improvement measures specified in </w:t>
      </w:r>
      <w:r>
        <w:rPr>
          <w:u w:val="single" w:color="000000"/>
        </w:rPr>
        <w:t xml:space="preserve">IDAPA 08.02.01.801 </w:t>
      </w:r>
      <w:r w:rsidR="00A5619F">
        <w:rPr>
          <w:noProof/>
        </w:rPr>
        <w:drawing>
          <wp:inline distT="0" distB="0" distL="0" distR="0" wp14:anchorId="5FDBBA73" wp14:editId="31B3DA51">
            <wp:extent cx="28575" cy="28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Pr>
          <w:u w:val="single" w:color="000000"/>
        </w:rPr>
        <w:t>subsection 04</w:t>
      </w:r>
      <w:r w:rsidR="00F51FC2">
        <w:t>;</w:t>
      </w:r>
    </w:p>
    <w:p w14:paraId="643F8514" w14:textId="77777777" w:rsidR="003072E9" w:rsidRDefault="003072E9" w:rsidP="003072E9">
      <w:pPr>
        <w:numPr>
          <w:ilvl w:val="0"/>
          <w:numId w:val="2"/>
        </w:numPr>
        <w:spacing w:after="104"/>
        <w:ind w:right="86" w:hanging="379"/>
        <w:jc w:val="both"/>
      </w:pPr>
      <w:r>
        <w:t>Include a report of progress toward the previous year's improvement goals.</w:t>
      </w:r>
    </w:p>
    <w:p w14:paraId="73E12AA1" w14:textId="77777777" w:rsidR="003072E9" w:rsidRDefault="003072E9" w:rsidP="003072E9">
      <w:pPr>
        <w:ind w:left="100" w:right="86"/>
      </w:pPr>
      <w:r>
        <w:lastRenderedPageBreak/>
        <w:t>Appendices: (Optional, may be submitted as separate plans)</w:t>
      </w:r>
    </w:p>
    <w:p w14:paraId="202D5595" w14:textId="77777777" w:rsidR="003072E9" w:rsidRDefault="003072E9" w:rsidP="003072E9">
      <w:pPr>
        <w:spacing w:line="216" w:lineRule="auto"/>
        <w:ind w:left="499" w:right="653" w:hanging="10"/>
      </w:pPr>
      <w:r>
        <w:rPr>
          <w:u w:val="single" w:color="000000"/>
        </w:rPr>
        <w:t>Appendix A: Literacy Intervention Plan:</w:t>
      </w:r>
      <w:r>
        <w:t xml:space="preserve"> See Templates 1 and 2 on our website located: </w:t>
      </w:r>
      <w:r>
        <w:rPr>
          <w:u w:val="single" w:color="000000"/>
        </w:rPr>
        <w:t>https://boardofed.idaho.qov/k 12/</w:t>
      </w:r>
      <w:proofErr w:type="spellStart"/>
      <w:r>
        <w:rPr>
          <w:u w:val="single" w:color="000000"/>
        </w:rPr>
        <w:t>Traininq</w:t>
      </w:r>
      <w:proofErr w:type="spellEnd"/>
      <w:r>
        <w:rPr>
          <w:u w:val="single" w:color="000000"/>
        </w:rPr>
        <w:t xml:space="preserve"> For School Board.asp </w:t>
      </w:r>
      <w:r>
        <w:t xml:space="preserve">Section 33-1616, Idaho Code may be reference here: </w:t>
      </w:r>
      <w:r>
        <w:rPr>
          <w:u w:val="single" w:color="000000"/>
        </w:rPr>
        <w:t>33-1616</w:t>
      </w:r>
    </w:p>
    <w:p w14:paraId="0638E89C" w14:textId="77777777" w:rsidR="003072E9" w:rsidRDefault="003072E9" w:rsidP="003072E9">
      <w:pPr>
        <w:spacing w:after="125"/>
        <w:ind w:right="134"/>
        <w:jc w:val="right"/>
      </w:pPr>
      <w:r>
        <w:t xml:space="preserve">Administrative Code: </w:t>
      </w:r>
      <w:r>
        <w:rPr>
          <w:u w:val="single" w:color="000000"/>
        </w:rPr>
        <w:t>IDAPA 08.0201.801, subsection 05, Annual Literacy Intervention Plan</w:t>
      </w:r>
    </w:p>
    <w:p w14:paraId="504053FB" w14:textId="77777777" w:rsidR="003072E9" w:rsidRDefault="003072E9" w:rsidP="003072E9">
      <w:pPr>
        <w:spacing w:line="216" w:lineRule="auto"/>
        <w:ind w:left="499" w:right="374" w:hanging="10"/>
      </w:pPr>
      <w:r>
        <w:rPr>
          <w:u w:val="single" w:color="000000"/>
        </w:rPr>
        <w:t xml:space="preserve">Appendix B: </w:t>
      </w:r>
      <w:proofErr w:type="spellStart"/>
      <w:r>
        <w:rPr>
          <w:u w:val="single" w:color="000000"/>
        </w:rPr>
        <w:t>Colleqe</w:t>
      </w:r>
      <w:proofErr w:type="spellEnd"/>
      <w:r>
        <w:rPr>
          <w:u w:val="single" w:color="000000"/>
        </w:rPr>
        <w:t xml:space="preserve"> and Career </w:t>
      </w:r>
      <w:proofErr w:type="spellStart"/>
      <w:r>
        <w:rPr>
          <w:u w:val="single" w:color="000000"/>
        </w:rPr>
        <w:t>Advisinq</w:t>
      </w:r>
      <w:proofErr w:type="spellEnd"/>
      <w:r>
        <w:rPr>
          <w:u w:val="single" w:color="000000"/>
        </w:rPr>
        <w:t xml:space="preserve"> and </w:t>
      </w:r>
      <w:proofErr w:type="spellStart"/>
      <w:r>
        <w:rPr>
          <w:u w:val="single" w:color="000000"/>
        </w:rPr>
        <w:t>Mentorinq</w:t>
      </w:r>
      <w:proofErr w:type="spellEnd"/>
      <w:r>
        <w:rPr>
          <w:u w:val="single" w:color="000000"/>
        </w:rPr>
        <w:t xml:space="preserve"> Plan:</w:t>
      </w:r>
      <w:r>
        <w:t xml:space="preserve"> See Templates 3 and 4 on our website located: </w:t>
      </w:r>
      <w:r>
        <w:rPr>
          <w:u w:val="single" w:color="000000"/>
        </w:rPr>
        <w:t>https://boardofed.idaho.qov/k 12/</w:t>
      </w:r>
      <w:proofErr w:type="spellStart"/>
      <w:r>
        <w:rPr>
          <w:u w:val="single" w:color="000000"/>
        </w:rPr>
        <w:t>Traininq</w:t>
      </w:r>
      <w:proofErr w:type="spellEnd"/>
      <w:r>
        <w:rPr>
          <w:u w:val="single" w:color="000000"/>
        </w:rPr>
        <w:t xml:space="preserve"> For School Board.asp </w:t>
      </w:r>
      <w:r>
        <w:t xml:space="preserve">Section 33-1212A, Idaho Code, may be referenced here: </w:t>
      </w:r>
      <w:r>
        <w:rPr>
          <w:u w:val="single" w:color="000000"/>
        </w:rPr>
        <w:t>33-1212A</w:t>
      </w:r>
    </w:p>
    <w:p w14:paraId="4EE29D93" w14:textId="77777777" w:rsidR="003072E9" w:rsidRDefault="003072E9" w:rsidP="003072E9">
      <w:pPr>
        <w:spacing w:after="246" w:line="216" w:lineRule="auto"/>
        <w:ind w:left="499" w:hanging="10"/>
      </w:pPr>
      <w:r>
        <w:t xml:space="preserve">Administrative Code: </w:t>
      </w:r>
      <w:r w:rsidR="00F51FC2">
        <w:rPr>
          <w:u w:val="single" w:color="000000"/>
        </w:rPr>
        <w:t>D</w:t>
      </w:r>
      <w:r>
        <w:rPr>
          <w:u w:val="single" w:color="000000"/>
        </w:rPr>
        <w:t xml:space="preserve">APA 08.02.01.801, subsection 06. College and Career </w:t>
      </w:r>
      <w:proofErr w:type="spellStart"/>
      <w:r>
        <w:rPr>
          <w:u w:val="single" w:color="000000"/>
        </w:rPr>
        <w:t>Advisinq</w:t>
      </w:r>
      <w:proofErr w:type="spellEnd"/>
      <w:r>
        <w:rPr>
          <w:u w:val="single" w:color="000000"/>
        </w:rPr>
        <w:t xml:space="preserve"> and </w:t>
      </w:r>
      <w:proofErr w:type="spellStart"/>
      <w:r>
        <w:rPr>
          <w:u w:val="single" w:color="000000"/>
        </w:rPr>
        <w:t>Mentorinq</w:t>
      </w:r>
      <w:proofErr w:type="spellEnd"/>
      <w:r>
        <w:rPr>
          <w:u w:val="single" w:color="000000"/>
        </w:rPr>
        <w:t xml:space="preserve"> Plan.</w:t>
      </w:r>
    </w:p>
    <w:p w14:paraId="66C3DEA0" w14:textId="77777777" w:rsidR="003072E9" w:rsidRDefault="003072E9" w:rsidP="00F51FC2">
      <w:pPr>
        <w:ind w:left="100" w:right="86"/>
      </w:pPr>
      <w:r>
        <w:t>The annual Continuous Improvement Plan must be reviewed, updated, and posted to the School</w:t>
      </w:r>
      <w:r w:rsidR="00F51FC2">
        <w:t xml:space="preserve"> </w:t>
      </w:r>
      <w:r>
        <w:t>District or Charter School website no later than October 1 each year. Literacy Intervention (literacy plan) and College and Career Advising and Mentoring (advising plan) Plans must be submitted to the Office of the State Board of Education by October 1. If you incorporate your literacy and advising plans into your Continuous Improvement Plan they may be submitted as a single plan to the Office of the State Board of Education.</w:t>
      </w:r>
    </w:p>
    <w:p w14:paraId="0340923F" w14:textId="77777777" w:rsidR="003072E9" w:rsidRDefault="003072E9" w:rsidP="003072E9">
      <w:pPr>
        <w:spacing w:after="186"/>
        <w:ind w:right="86"/>
      </w:pPr>
      <w:proofErr w:type="gramStart"/>
      <w:r>
        <w:t>The  Board</w:t>
      </w:r>
      <w:proofErr w:type="gramEnd"/>
      <w:r>
        <w:t xml:space="preserve"> of Trustees or the Board of Directors shall continuously monitor progress toward the goals by utilizing relevant data to measure growth.  The progress shall be included in evaluations of the District Superintendent or Administrator of a Public Charter School.</w:t>
      </w:r>
    </w:p>
    <w:p w14:paraId="5F372080" w14:textId="77777777" w:rsidR="003072E9" w:rsidRDefault="003072E9" w:rsidP="003072E9">
      <w:pPr>
        <w:spacing w:after="159" w:line="222" w:lineRule="auto"/>
        <w:ind w:left="-15" w:right="6643" w:firstLine="4"/>
      </w:pPr>
      <w:r>
        <w:t xml:space="preserve"> </w:t>
      </w:r>
    </w:p>
    <w:p w14:paraId="60E6AF62" w14:textId="77777777" w:rsidR="003072E9" w:rsidRDefault="003072E9" w:rsidP="003072E9">
      <w:pPr>
        <w:spacing w:after="159" w:line="222" w:lineRule="auto"/>
        <w:ind w:left="-15" w:right="6643" w:firstLine="4"/>
      </w:pPr>
    </w:p>
    <w:p w14:paraId="0CE32E21" w14:textId="77777777" w:rsidR="003072E9" w:rsidRDefault="003072E9" w:rsidP="003072E9">
      <w:pPr>
        <w:spacing w:after="159" w:line="222" w:lineRule="auto"/>
        <w:ind w:left="-15" w:right="6643" w:firstLine="4"/>
      </w:pPr>
    </w:p>
    <w:p w14:paraId="026D4E35" w14:textId="77777777" w:rsidR="003072E9" w:rsidRDefault="003072E9" w:rsidP="004D40D3">
      <w:pPr>
        <w:spacing w:after="159" w:line="222" w:lineRule="auto"/>
        <w:ind w:right="6643"/>
      </w:pPr>
    </w:p>
    <w:p w14:paraId="365DECCB" w14:textId="77777777" w:rsidR="003072E9" w:rsidRDefault="003072E9" w:rsidP="003072E9">
      <w:pPr>
        <w:spacing w:after="159" w:line="222" w:lineRule="auto"/>
        <w:ind w:left="-15" w:right="6643" w:firstLine="4"/>
      </w:pPr>
    </w:p>
    <w:p w14:paraId="4C5201A9" w14:textId="77777777" w:rsidR="003072E9" w:rsidRDefault="003072E9" w:rsidP="003072E9">
      <w:pPr>
        <w:spacing w:after="159" w:line="222" w:lineRule="auto"/>
        <w:ind w:left="-15" w:right="6643" w:firstLine="4"/>
      </w:pPr>
    </w:p>
    <w:p w14:paraId="0116A00B" w14:textId="77777777" w:rsidR="003072E9" w:rsidRDefault="003072E9" w:rsidP="003072E9">
      <w:pPr>
        <w:spacing w:after="159" w:line="222" w:lineRule="auto"/>
        <w:ind w:left="-15" w:right="6643" w:firstLine="4"/>
      </w:pPr>
    </w:p>
    <w:p w14:paraId="5C066BD5" w14:textId="77777777" w:rsidR="003072E9" w:rsidRDefault="003072E9" w:rsidP="003072E9">
      <w:pPr>
        <w:spacing w:after="159" w:line="222" w:lineRule="auto"/>
        <w:ind w:left="-15" w:right="6643" w:firstLine="4"/>
      </w:pPr>
      <w:r>
        <w:t>Reviewed __________</w:t>
      </w:r>
    </w:p>
    <w:p w14:paraId="7D63C02A" w14:textId="77777777" w:rsidR="003072E9" w:rsidRDefault="003072E9" w:rsidP="003072E9">
      <w:pPr>
        <w:spacing w:after="159" w:line="222" w:lineRule="auto"/>
        <w:ind w:left="-15" w:right="6643" w:firstLine="4"/>
      </w:pPr>
      <w:r>
        <w:t>Approved __________</w:t>
      </w:r>
    </w:p>
    <w:p w14:paraId="76D0053D" w14:textId="77777777" w:rsidR="003072E9" w:rsidRDefault="003072E9" w:rsidP="00473BCE"/>
    <w:sectPr w:rsidR="003072E9" w:rsidSect="00F52E8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119DE"/>
    <w:multiLevelType w:val="hybridMultilevel"/>
    <w:tmpl w:val="13A89B22"/>
    <w:lvl w:ilvl="0" w:tplc="077A1B52">
      <w:start w:val="2"/>
      <w:numFmt w:val="decimal"/>
      <w:lvlText w:val="%1."/>
      <w:lvlJc w:val="left"/>
      <w:pPr>
        <w:ind w:left="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E46C7A">
      <w:start w:val="1"/>
      <w:numFmt w:val="lowerLetter"/>
      <w:lvlText w:val="%2"/>
      <w:lvlJc w:val="left"/>
      <w:pPr>
        <w:ind w:left="1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22EC48">
      <w:start w:val="1"/>
      <w:numFmt w:val="lowerRoman"/>
      <w:lvlText w:val="%3"/>
      <w:lvlJc w:val="left"/>
      <w:pPr>
        <w:ind w:left="1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C69588">
      <w:start w:val="1"/>
      <w:numFmt w:val="decimal"/>
      <w:lvlText w:val="%4"/>
      <w:lvlJc w:val="left"/>
      <w:pPr>
        <w:ind w:left="2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9A0376">
      <w:start w:val="1"/>
      <w:numFmt w:val="lowerLetter"/>
      <w:lvlText w:val="%5"/>
      <w:lvlJc w:val="left"/>
      <w:pPr>
        <w:ind w:left="3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580A5A">
      <w:start w:val="1"/>
      <w:numFmt w:val="lowerRoman"/>
      <w:lvlText w:val="%6"/>
      <w:lvlJc w:val="left"/>
      <w:pPr>
        <w:ind w:left="39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B032E2">
      <w:start w:val="1"/>
      <w:numFmt w:val="decimal"/>
      <w:lvlText w:val="%7"/>
      <w:lvlJc w:val="left"/>
      <w:pPr>
        <w:ind w:left="4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00B64A">
      <w:start w:val="1"/>
      <w:numFmt w:val="lowerLetter"/>
      <w:lvlText w:val="%8"/>
      <w:lvlJc w:val="left"/>
      <w:pPr>
        <w:ind w:left="5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B0BD9C">
      <w:start w:val="1"/>
      <w:numFmt w:val="lowerRoman"/>
      <w:lvlText w:val="%9"/>
      <w:lvlJc w:val="left"/>
      <w:pPr>
        <w:ind w:left="6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0D0039"/>
    <w:multiLevelType w:val="hybridMultilevel"/>
    <w:tmpl w:val="66D8CCAC"/>
    <w:lvl w:ilvl="0" w:tplc="7B62C03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8C"/>
    <w:rsid w:val="000419EF"/>
    <w:rsid w:val="00076FA3"/>
    <w:rsid w:val="00086D0D"/>
    <w:rsid w:val="00225946"/>
    <w:rsid w:val="003072E9"/>
    <w:rsid w:val="003321C1"/>
    <w:rsid w:val="00350A76"/>
    <w:rsid w:val="003C1010"/>
    <w:rsid w:val="004221EE"/>
    <w:rsid w:val="00473BCE"/>
    <w:rsid w:val="0048711B"/>
    <w:rsid w:val="004D40D3"/>
    <w:rsid w:val="005050B7"/>
    <w:rsid w:val="005406A5"/>
    <w:rsid w:val="00740838"/>
    <w:rsid w:val="007730D1"/>
    <w:rsid w:val="00773BEC"/>
    <w:rsid w:val="007F3580"/>
    <w:rsid w:val="00805B2D"/>
    <w:rsid w:val="00961481"/>
    <w:rsid w:val="009C4E57"/>
    <w:rsid w:val="00A34A74"/>
    <w:rsid w:val="00A5619F"/>
    <w:rsid w:val="00B80FA7"/>
    <w:rsid w:val="00BF5992"/>
    <w:rsid w:val="00E80B10"/>
    <w:rsid w:val="00F06195"/>
    <w:rsid w:val="00F51FC2"/>
    <w:rsid w:val="00F52E8C"/>
    <w:rsid w:val="00F55BCE"/>
    <w:rsid w:val="00F56D7C"/>
    <w:rsid w:val="00F72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C8A6"/>
  <w15:chartTrackingRefBased/>
  <w15:docId w15:val="{B63A3DB4-788F-43BC-BC82-D20691E7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E8C"/>
    <w:pPr>
      <w:ind w:left="720"/>
      <w:contextualSpacing/>
    </w:pPr>
  </w:style>
  <w:style w:type="table" w:styleId="TableGrid">
    <w:name w:val="Table Grid"/>
    <w:basedOn w:val="TableNormal"/>
    <w:uiPriority w:val="39"/>
    <w:rsid w:val="00F5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1EE"/>
    <w:rPr>
      <w:rFonts w:ascii="Segoe UI" w:hAnsi="Segoe UI" w:cs="Segoe UI"/>
      <w:sz w:val="18"/>
      <w:szCs w:val="18"/>
    </w:rPr>
  </w:style>
  <w:style w:type="table" w:customStyle="1" w:styleId="TableGrid0">
    <w:name w:val="TableGrid"/>
    <w:rsid w:val="003072E9"/>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BE9F0-40C1-41AE-97BE-60A123E0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Glenns Ferry School Dirctict Idaho</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Parish</dc:creator>
  <cp:keywords/>
  <dc:description/>
  <cp:lastModifiedBy>Cody Fisher</cp:lastModifiedBy>
  <cp:revision>2</cp:revision>
  <cp:lastPrinted>2017-04-10T16:25:00Z</cp:lastPrinted>
  <dcterms:created xsi:type="dcterms:W3CDTF">2021-02-02T22:28:00Z</dcterms:created>
  <dcterms:modified xsi:type="dcterms:W3CDTF">2021-02-02T22:28:00Z</dcterms:modified>
</cp:coreProperties>
</file>